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1"/>
        <w:gridCol w:w="6222"/>
      </w:tblGrid>
      <w:tr w:rsidR="00D015ED" w:rsidRPr="00D015ED" w:rsidTr="002B5B07">
        <w:trPr>
          <w:tblCellSpacing w:w="15" w:type="nil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DRUŠTVO ZA TELEKOMUNIKACIJE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"MTEL" D.O.O.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Kralja Nikole 27a, Podgorica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Broj zahtjeva/datum podnošenja: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  <w:u w:val="single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  <w:u w:val="single"/>
              </w:rPr>
              <w:t>2489105</w:t>
            </w: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/</w:t>
            </w: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  <w:u w:val="single"/>
              </w:rPr>
              <w:t>utorak 03 februar, 2015.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yriad Pro Light" w:eastAsiaTheme="minorEastAsia" w:hAnsi="Myriad Pro Light" w:cs="Myriad Pro Light"/>
                <w:sz w:val="18"/>
                <w:szCs w:val="18"/>
                <w:u w:val="single"/>
              </w:rPr>
            </w:pPr>
            <w:r w:rsidRPr="00D015ED">
              <w:rPr>
                <w:rFonts w:ascii="Myriad Pro Light" w:eastAsiaTheme="minorEastAsia" w:hAnsi="Myriad Pro Light" w:cs="Myriad Pro Light"/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190500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18"/>
          <w:szCs w:val="18"/>
          <w:u w:val="single"/>
        </w:rPr>
      </w:pPr>
      <w:r w:rsidRPr="00D015ED">
        <w:rPr>
          <w:rFonts w:ascii="Myriad Pro Light" w:eastAsiaTheme="minorEastAsia" w:hAnsi="Myriad Pro Light" w:cs="Myriad Pro Light"/>
          <w:sz w:val="18"/>
          <w:szCs w:val="18"/>
          <w:u w:val="single"/>
        </w:rPr>
        <w:br/>
      </w: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 Light" w:eastAsiaTheme="minorEastAsia" w:hAnsi="Myriad Pro Light" w:cs="Myriad Pro Light"/>
          <w:b/>
          <w:bCs/>
          <w:sz w:val="18"/>
          <w:szCs w:val="18"/>
        </w:rPr>
      </w:pPr>
      <w:r w:rsidRPr="00D015ED">
        <w:rPr>
          <w:rFonts w:ascii="Myriad Pro Light" w:eastAsiaTheme="minorEastAsia" w:hAnsi="Myriad Pro Light" w:cs="Myriad Pro Light"/>
          <w:b/>
          <w:bCs/>
          <w:sz w:val="18"/>
          <w:szCs w:val="18"/>
        </w:rPr>
        <w:t>ZAHTJEV ZA ZASNIVANJE PRETPLATNIČKOG ODNOSA</w:t>
      </w: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b/>
          <w:bCs/>
          <w:sz w:val="18"/>
          <w:szCs w:val="18"/>
        </w:rPr>
      </w:pPr>
    </w:p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33"/>
      </w:tblGrid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24B50" w:rsidRDefault="00D24B50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</w:pPr>
            <w:r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1. PODACI O KORISNIKU</w:t>
            </w:r>
          </w:p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4"/>
              <w:gridCol w:w="5639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1. BROJ KORISNIKA</w:t>
                  </w: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2. IME I PREZIME</w:t>
                  </w: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3. MATIČNI BROJ</w:t>
                  </w: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4. BROJ LIČNE KARTE</w:t>
                  </w: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10233" w:type="dxa"/>
                  <w:gridSpan w:val="2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5. ADRESA I MJESTO PREBIVALIŠTA/POŠTANSKI BROJ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10233" w:type="dxa"/>
                  <w:gridSpan w:val="2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Njegoševa 143, 85347 IGALO, Herceg Novi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6. TELEFON</w:t>
                  </w: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24B50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</w:pPr>
            <w:r w:rsidRPr="00D015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2. PODACI O ADRESI NA KOJU SE NAPLAĆUJE RAČUN UKOLIKO SE RAZLIKUJE OD GORE NAVEDENE:</w:t>
            </w:r>
          </w:p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4"/>
              <w:gridCol w:w="5639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00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 xml:space="preserve">1. IME I PREZIME </w:t>
                  </w: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10233" w:type="dxa"/>
                  <w:gridSpan w:val="2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2. ADRESA I MJESTO/POŠTANSKI BROJ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10233" w:type="dxa"/>
                  <w:gridSpan w:val="2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24B50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</w:pPr>
            <w:r w:rsidRPr="00D015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3. PODACI O USLUGAMA</w:t>
            </w:r>
          </w:p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7"/>
              <w:gridCol w:w="3028"/>
              <w:gridCol w:w="417"/>
              <w:gridCol w:w="1984"/>
              <w:gridCol w:w="417"/>
              <w:gridCol w:w="3028"/>
              <w:gridCol w:w="942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3028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3028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3028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1. PAKET</w:t>
                  </w:r>
                </w:p>
              </w:tc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2. TARIFNI PROFIL</w:t>
                  </w:r>
                </w:p>
              </w:tc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3028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3. DODATNE USLUGE</w:t>
                  </w:r>
                </w:p>
              </w:tc>
              <w:tc>
                <w:tcPr>
                  <w:tcW w:w="942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3028" w:type="dxa"/>
                </w:tcPr>
                <w:tbl>
                  <w:tblPr>
                    <w:tblW w:w="0" w:type="auto"/>
                    <w:tblCellSpacing w:w="15" w:type="nil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8"/>
                  </w:tblGrid>
                  <w:tr w:rsidR="00D015ED" w:rsidRPr="00D015ED" w:rsidTr="002B5B07">
                    <w:trPr>
                      <w:tblCellSpacing w:w="15" w:type="nil"/>
                    </w:trPr>
                    <w:tc>
                      <w:tcPr>
                        <w:tcW w:w="2928" w:type="dxa"/>
                        <w:tcBorders>
                          <w:bottom w:val="single" w:sz="2" w:space="0" w:color="000000"/>
                        </w:tcBorders>
                      </w:tcPr>
                      <w:p w:rsidR="00D015ED" w:rsidRPr="00D015ED" w:rsidRDefault="00D015ED" w:rsidP="00D015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Light" w:eastAsiaTheme="minorEastAsia" w:hAnsi="Myriad Pro Light" w:cs="Myriad Pro Light"/>
                            <w:sz w:val="18"/>
                            <w:szCs w:val="18"/>
                          </w:rPr>
                        </w:pPr>
                        <w:r w:rsidRPr="00D015ED">
                          <w:rPr>
                            <w:rFonts w:ascii="Myriad Pro Light" w:eastAsiaTheme="minorEastAsia" w:hAnsi="Myriad Pro Light" w:cs="Myriad Pro Light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</w:tbl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tbl>
                  <w:tblPr>
                    <w:tblW w:w="0" w:type="auto"/>
                    <w:tblCellSpacing w:w="15" w:type="nil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84"/>
                  </w:tblGrid>
                  <w:tr w:rsidR="00D015ED" w:rsidRPr="00D015ED" w:rsidTr="002B5B07">
                    <w:trPr>
                      <w:tblCellSpacing w:w="15" w:type="nil"/>
                    </w:trPr>
                    <w:tc>
                      <w:tcPr>
                        <w:tcW w:w="1884" w:type="dxa"/>
                        <w:tcBorders>
                          <w:bottom w:val="single" w:sz="2" w:space="0" w:color="000000"/>
                        </w:tcBorders>
                      </w:tcPr>
                      <w:p w:rsidR="00D015ED" w:rsidRPr="00D015ED" w:rsidRDefault="00D015ED" w:rsidP="00D015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Light" w:eastAsiaTheme="minorEastAsia" w:hAnsi="Myriad Pro Light" w:cs="Myriad Pro Light"/>
                            <w:sz w:val="18"/>
                            <w:szCs w:val="18"/>
                          </w:rPr>
                        </w:pPr>
                        <w:r w:rsidRPr="00D015ED">
                          <w:rPr>
                            <w:rFonts w:ascii="Myriad Pro Light" w:eastAsiaTheme="minorEastAsia" w:hAnsi="Myriad Pro Light" w:cs="Myriad Pro Light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</w:tbl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D015ED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17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8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24B50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</w:pPr>
            <w:r w:rsidRPr="00D015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4. PODACI O SIM KARTICI(popunjava ovlašćeno lice MTEL-a)</w:t>
            </w:r>
          </w:p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4"/>
              <w:gridCol w:w="5639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 xml:space="preserve">1. SERIJSKI BROJ SIM KARTICE </w:t>
                  </w: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4594" w:type="dxa"/>
                </w:tcPr>
                <w:p w:rsid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2. PRETPLATNIČKI BROJ</w:t>
                  </w:r>
                  <w:r w:rsidR="00D24B50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 xml:space="preserve"> MOBILNA</w:t>
                  </w: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 xml:space="preserve"> </w:t>
                  </w:r>
                </w:p>
                <w:p w:rsidR="00D24B50" w:rsidRDefault="00D24B50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  <w:p w:rsidR="00D24B50" w:rsidRPr="00D24B50" w:rsidRDefault="00D24B50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b/>
                      <w:sz w:val="18"/>
                      <w:szCs w:val="18"/>
                    </w:rPr>
                  </w:pPr>
                  <w:r w:rsidRPr="00D24B50">
                    <w:rPr>
                      <w:rFonts w:ascii="Myriad Pro Light" w:eastAsiaTheme="minorEastAsia" w:hAnsi="Myriad Pro Light" w:cs="Myriad Pro Light"/>
                      <w:b/>
                      <w:sz w:val="18"/>
                      <w:szCs w:val="18"/>
                    </w:rPr>
                    <w:t>5. PRETPLATNIČKI BROJ FIKSNA</w:t>
                  </w:r>
                </w:p>
              </w:tc>
              <w:tc>
                <w:tcPr>
                  <w:tcW w:w="56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24B50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</w:pPr>
            <w:r w:rsidRPr="00D015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="00D24B50"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6</w:t>
            </w:r>
            <w:r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. PODACI O MOBILNOM TELEFONU</w:t>
            </w:r>
          </w:p>
          <w:p w:rsidR="00D24B50" w:rsidRDefault="00D24B50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  <w:p w:rsidR="00D24B50" w:rsidRPr="00D24B50" w:rsidRDefault="00D24B50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</w:pPr>
            <w:r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7. PODACI O PRISTUPNOM UREĐAJU</w:t>
            </w:r>
          </w:p>
          <w:p w:rsidR="00D24B50" w:rsidRDefault="00D24B50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>
              <w:rPr>
                <w:rFonts w:ascii="Myriad Pro Light" w:eastAsiaTheme="minorEastAsia" w:hAnsi="Myriad Pro Light" w:cs="Myriad Pro Light"/>
                <w:sz w:val="18"/>
                <w:szCs w:val="18"/>
              </w:rPr>
              <w:t xml:space="preserve">   1. SETA BOX</w:t>
            </w:r>
          </w:p>
          <w:p w:rsidR="00D24B50" w:rsidRDefault="00D24B50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>
              <w:rPr>
                <w:rFonts w:ascii="Myriad Pro Light" w:eastAsiaTheme="minorEastAsia" w:hAnsi="Myriad Pro Light" w:cs="Myriad Pro Light"/>
                <w:sz w:val="18"/>
                <w:szCs w:val="18"/>
              </w:rPr>
              <w:t xml:space="preserve">   2. MP CIJENA</w:t>
            </w:r>
          </w:p>
          <w:p w:rsidR="00D24B50" w:rsidRPr="00D015ED" w:rsidRDefault="00D24B50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24B50" w:rsidRDefault="00D24B50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</w:pPr>
            <w:r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8</w:t>
            </w:r>
            <w:r w:rsidR="00D015ED"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>. DA LI ŽELITE DA VAŠ</w:t>
            </w:r>
            <w:r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 xml:space="preserve"> MOBILNI </w:t>
            </w:r>
            <w:r w:rsidR="00D015ED" w:rsidRPr="00D24B50">
              <w:rPr>
                <w:rFonts w:ascii="Myriad Pro Light" w:eastAsiaTheme="minorEastAsia" w:hAnsi="Myriad Pro Light" w:cs="Myriad Pro Light"/>
                <w:b/>
                <w:sz w:val="18"/>
                <w:szCs w:val="18"/>
              </w:rPr>
              <w:t xml:space="preserve"> BROJ BUDE U TELEFONSKOM IMENIKU?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439"/>
              <w:gridCol w:w="219"/>
              <w:gridCol w:w="439"/>
              <w:gridCol w:w="439"/>
              <w:gridCol w:w="219"/>
              <w:gridCol w:w="8039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4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DA</w:t>
                  </w:r>
                </w:p>
              </w:tc>
              <w:tc>
                <w:tcPr>
                  <w:tcW w:w="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NE</w:t>
                  </w:r>
                </w:p>
              </w:tc>
              <w:tc>
                <w:tcPr>
                  <w:tcW w:w="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80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</w:tr>
    </w:tbl>
    <w:p w:rsid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18"/>
          <w:szCs w:val="18"/>
        </w:rPr>
      </w:pPr>
      <w:r w:rsidRPr="00D015ED">
        <w:rPr>
          <w:rFonts w:ascii="Myriad Pro Light" w:eastAsiaTheme="minorEastAsia" w:hAnsi="Myriad Pro Light" w:cs="Myriad Pro Light"/>
          <w:sz w:val="18"/>
          <w:szCs w:val="18"/>
        </w:rPr>
        <w:t xml:space="preserve"> </w:t>
      </w:r>
    </w:p>
    <w:p w:rsidR="00D24B50" w:rsidRPr="00D24B50" w:rsidRDefault="00D24B50" w:rsidP="00D24B50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b/>
          <w:sz w:val="18"/>
          <w:szCs w:val="18"/>
        </w:rPr>
      </w:pPr>
      <w:r w:rsidRPr="00D24B50">
        <w:rPr>
          <w:rFonts w:ascii="Myriad Pro Light" w:eastAsiaTheme="minorEastAsia" w:hAnsi="Myriad Pro Light" w:cs="Myriad Pro Light"/>
          <w:b/>
          <w:sz w:val="18"/>
          <w:szCs w:val="18"/>
        </w:rPr>
        <w:t>9. DA LI ŽELITE DA VAŠ FIKSNI  BROJ BUDE U TELEFONSKOM IMENIKU?</w:t>
      </w:r>
    </w:p>
    <w:p w:rsidR="00D24B50" w:rsidRPr="00D015ED" w:rsidRDefault="00D24B50" w:rsidP="00D24B50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18"/>
          <w:szCs w:val="18"/>
        </w:rPr>
      </w:pPr>
    </w:p>
    <w:tbl>
      <w:tblPr>
        <w:tblW w:w="0" w:type="auto"/>
        <w:tblCellSpacing w:w="15" w:type="nil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439"/>
        <w:gridCol w:w="219"/>
        <w:gridCol w:w="439"/>
        <w:gridCol w:w="439"/>
        <w:gridCol w:w="219"/>
        <w:gridCol w:w="8039"/>
      </w:tblGrid>
      <w:tr w:rsidR="00D24B50" w:rsidRPr="00D015ED" w:rsidTr="00DC4F1F">
        <w:trPr>
          <w:tblCellSpacing w:w="15" w:type="nil"/>
        </w:trPr>
        <w:tc>
          <w:tcPr>
            <w:tcW w:w="439" w:type="dxa"/>
          </w:tcPr>
          <w:p w:rsidR="00D24B50" w:rsidRPr="00D015ED" w:rsidRDefault="00D24B50" w:rsidP="00DC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439" w:type="dxa"/>
          </w:tcPr>
          <w:p w:rsidR="00D24B50" w:rsidRPr="00D015ED" w:rsidRDefault="00D24B50" w:rsidP="00DC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DA</w:t>
            </w: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B50" w:rsidRPr="00D015ED" w:rsidRDefault="00D24B50" w:rsidP="00DC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439" w:type="dxa"/>
          </w:tcPr>
          <w:p w:rsidR="00D24B50" w:rsidRPr="00D015ED" w:rsidRDefault="00D24B50" w:rsidP="00DC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439" w:type="dxa"/>
          </w:tcPr>
          <w:p w:rsidR="00D24B50" w:rsidRPr="00D015ED" w:rsidRDefault="00D24B50" w:rsidP="00DC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NE</w:t>
            </w: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B50" w:rsidRPr="00D015ED" w:rsidRDefault="00D24B50" w:rsidP="00DC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8039" w:type="dxa"/>
          </w:tcPr>
          <w:p w:rsidR="00D24B50" w:rsidRPr="00D015ED" w:rsidRDefault="00D24B50" w:rsidP="00DC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</w:tr>
    </w:tbl>
    <w:p w:rsidR="00D24B50" w:rsidRDefault="00D24B50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18"/>
          <w:szCs w:val="18"/>
        </w:rPr>
      </w:pPr>
    </w:p>
    <w:p w:rsidR="00D24B50" w:rsidRPr="00D015ED" w:rsidRDefault="00D24B50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18"/>
          <w:szCs w:val="18"/>
        </w:rPr>
      </w:pPr>
    </w:p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33"/>
      </w:tblGrid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Korisnik svojim potpisom potvrđuje da prihvata Ponudu i da su svi podaci vjerodostojni.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 xml:space="preserve">Korisnik svojim potpisom potvrđuje da je saglasan da se njegov matični broj može koristiti za potrebu zaključenja pretplatničkog ugovora. 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439"/>
              <w:gridCol w:w="219"/>
              <w:gridCol w:w="439"/>
              <w:gridCol w:w="439"/>
              <w:gridCol w:w="219"/>
              <w:gridCol w:w="8039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4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DA</w:t>
                  </w:r>
                </w:p>
              </w:tc>
              <w:tc>
                <w:tcPr>
                  <w:tcW w:w="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 xml:space="preserve">X </w:t>
                  </w:r>
                </w:p>
              </w:tc>
              <w:tc>
                <w:tcPr>
                  <w:tcW w:w="4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NE</w:t>
                  </w:r>
                </w:p>
              </w:tc>
              <w:tc>
                <w:tcPr>
                  <w:tcW w:w="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  <w:tc>
                <w:tcPr>
                  <w:tcW w:w="8039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0"/>
              <w:gridCol w:w="4443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57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 xml:space="preserve">Datum: </w:t>
                  </w: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  <w:u w:val="single"/>
                    </w:rPr>
                    <w:t>utorak 03 februar, 2015.</w:t>
                  </w: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 xml:space="preserve">, godine </w:t>
                  </w:r>
                </w:p>
              </w:tc>
              <w:tc>
                <w:tcPr>
                  <w:tcW w:w="4443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ZA KORISNIKA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57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443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___________________________________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57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  <w:t>MP</w:t>
                  </w:r>
                </w:p>
              </w:tc>
              <w:tc>
                <w:tcPr>
                  <w:tcW w:w="4443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</w:tr>
    </w:tbl>
    <w:p w:rsidR="00D24B50" w:rsidRDefault="00D24B50" w:rsidP="00D24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 Light" w:eastAsiaTheme="minorEastAsia" w:hAnsi="Myriad Pro Light" w:cs="Myriad Pro Light"/>
          <w:b/>
          <w:bCs/>
          <w:sz w:val="20"/>
          <w:szCs w:val="20"/>
        </w:rPr>
      </w:pPr>
    </w:p>
    <w:p w:rsidR="00D015ED" w:rsidRPr="00D24B50" w:rsidRDefault="00D015ED" w:rsidP="00D24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 Light" w:eastAsiaTheme="minorEastAsia" w:hAnsi="Myriad Pro Light" w:cs="Myriad Pro Light"/>
          <w:sz w:val="18"/>
          <w:szCs w:val="18"/>
        </w:rPr>
      </w:pPr>
      <w:r w:rsidRPr="00D015ED">
        <w:rPr>
          <w:rFonts w:ascii="Myriad Pro Light" w:eastAsiaTheme="minorEastAsia" w:hAnsi="Myriad Pro Light" w:cs="Myriad Pro Light"/>
          <w:b/>
          <w:bCs/>
          <w:sz w:val="20"/>
          <w:szCs w:val="20"/>
        </w:rPr>
        <w:lastRenderedPageBreak/>
        <w:t>REGISTRACIONI LISTIĆ</w:t>
      </w: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b/>
          <w:bCs/>
          <w:sz w:val="20"/>
          <w:szCs w:val="20"/>
        </w:rPr>
      </w:pPr>
      <w:r w:rsidRPr="00D015ED">
        <w:rPr>
          <w:rFonts w:ascii="Myriad Pro Light" w:eastAsiaTheme="minorEastAsia" w:hAnsi="Myriad Pro Light" w:cs="Myriad Pro Light"/>
          <w:b/>
          <w:bCs/>
          <w:sz w:val="20"/>
          <w:szCs w:val="20"/>
        </w:rPr>
        <w:br/>
      </w:r>
    </w:p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6"/>
        <w:gridCol w:w="5167"/>
      </w:tblGrid>
      <w:tr w:rsidR="00D015ED" w:rsidRPr="00D015ED" w:rsidTr="002B5B07">
        <w:trPr>
          <w:tblCellSpacing w:w="15" w:type="nil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0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Ime 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Prezime 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Broj lične karte/pasoša 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Preplatnički broj 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ID pretplatnika </w:t>
                  </w: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20"/>
                <w:szCs w:val="20"/>
              </w:rPr>
            </w:pPr>
            <w:r w:rsidRPr="00D015ED">
              <w:rPr>
                <w:rFonts w:ascii="Myriad Pro Light" w:eastAsiaTheme="minorEastAsia" w:hAnsi="Myriad Pro Light" w:cs="Myriad Pro Light"/>
                <w:sz w:val="20"/>
                <w:szCs w:val="20"/>
              </w:rPr>
              <w:t xml:space="preserve"> 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0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Ulica 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Broj 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Grad 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  <w:tcBorders>
                    <w:bottom w:val="single" w:sz="6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20"/>
                      <w:szCs w:val="20"/>
                    </w:rPr>
                  </w:pP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30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  <w:r w:rsidRPr="00D015ED"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  <w:t xml:space="preserve">Poštanski broj </w:t>
                  </w:r>
                </w:p>
              </w:tc>
            </w:tr>
            <w:tr w:rsidR="00D015ED" w:rsidRPr="00D015ED" w:rsidTr="002B5B07">
              <w:trPr>
                <w:tblCellSpacing w:w="15" w:type="nil"/>
              </w:trPr>
              <w:tc>
                <w:tcPr>
                  <w:tcW w:w="3990" w:type="dxa"/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6"/>
                      <w:szCs w:val="16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20"/>
                <w:szCs w:val="20"/>
              </w:rPr>
            </w:pPr>
            <w:r w:rsidRPr="00D015ED">
              <w:rPr>
                <w:rFonts w:ascii="Myriad Pro Light" w:eastAsiaTheme="minorEastAsia" w:hAnsi="Myriad Pro Light" w:cs="Myriad Pro Light"/>
                <w:sz w:val="20"/>
                <w:szCs w:val="20"/>
              </w:rPr>
              <w:t xml:space="preserve"> </w:t>
            </w:r>
          </w:p>
        </w:tc>
      </w:tr>
    </w:tbl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18"/>
          <w:szCs w:val="18"/>
        </w:rPr>
      </w:pPr>
      <w:r w:rsidRPr="00D015ED">
        <w:rPr>
          <w:rFonts w:ascii="Myriad Pro Light" w:eastAsiaTheme="minorEastAsia" w:hAnsi="Myriad Pro Light" w:cs="Myriad Pro Light"/>
          <w:sz w:val="18"/>
          <w:szCs w:val="18"/>
        </w:rPr>
        <w:t>Da li ste saglasni da Vaš telefonski broj bude u telefonskom imeniku?</w:t>
      </w:r>
    </w:p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"/>
        <w:gridCol w:w="444"/>
        <w:gridCol w:w="221"/>
        <w:gridCol w:w="444"/>
        <w:gridCol w:w="444"/>
        <w:gridCol w:w="221"/>
        <w:gridCol w:w="2948"/>
        <w:gridCol w:w="5167"/>
      </w:tblGrid>
      <w:tr w:rsidR="00D015ED" w:rsidRPr="00D015ED" w:rsidTr="002B5B07">
        <w:trPr>
          <w:tblCellSpacing w:w="15" w:type="nil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DA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NE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51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Myriad Pro Light" w:eastAsiaTheme="minorEastAsia" w:hAnsi="Myriad Pro Light" w:cs="Myriad Pro Light"/>
                <w:sz w:val="20"/>
                <w:szCs w:val="20"/>
                <w:u w:val="single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br/>
            </w:r>
            <w:r w:rsidRPr="00D015ED">
              <w:rPr>
                <w:rFonts w:ascii="Myriad Pro Light" w:eastAsiaTheme="minorEastAsia" w:hAnsi="Myriad Pro Light" w:cs="Myriad Pro Light"/>
                <w:sz w:val="20"/>
                <w:szCs w:val="20"/>
                <w:u w:val="single"/>
              </w:rPr>
              <w:t>utorak 03 februar, 2015.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Myriad Pro Light" w:eastAsiaTheme="minorEastAsia" w:hAnsi="Myriad Pro Light" w:cs="Myriad Pro Light"/>
                <w:sz w:val="20"/>
                <w:szCs w:val="20"/>
                <w:u w:val="single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51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before="100" w:after="300" w:line="240" w:lineRule="auto"/>
              <w:rPr>
                <w:rFonts w:ascii="Myriad Pro Light" w:eastAsiaTheme="minorEastAsia" w:hAnsi="Myriad Pro Light" w:cs="Myriad Pro Light"/>
                <w:sz w:val="16"/>
                <w:szCs w:val="16"/>
              </w:rPr>
            </w:pPr>
            <w:r w:rsidRPr="00D015ED">
              <w:rPr>
                <w:rFonts w:ascii="Myriad Pro Light" w:eastAsiaTheme="minorEastAsia" w:hAnsi="Myriad Pro Light" w:cs="Myriad Pro Light"/>
                <w:sz w:val="16"/>
                <w:szCs w:val="16"/>
              </w:rPr>
              <w:t xml:space="preserve">Datum registracije 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before="100" w:after="300" w:line="240" w:lineRule="auto"/>
              <w:rPr>
                <w:rFonts w:ascii="Myriad Pro Light" w:eastAsiaTheme="minorEastAsia" w:hAnsi="Myriad Pro Light" w:cs="Myriad Pro Light"/>
                <w:sz w:val="16"/>
                <w:szCs w:val="16"/>
              </w:rPr>
            </w:pPr>
            <w:r w:rsidRPr="00D015ED">
              <w:rPr>
                <w:rFonts w:ascii="Myriad Pro Light" w:eastAsiaTheme="minorEastAsia" w:hAnsi="Myriad Pro Light" w:cs="Myriad Pro Light"/>
                <w:sz w:val="16"/>
                <w:szCs w:val="16"/>
              </w:rPr>
              <w:t xml:space="preserve">Mjesto registracije </w:t>
            </w:r>
          </w:p>
        </w:tc>
      </w:tr>
    </w:tbl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  <w:r w:rsidRPr="00D015ED">
        <w:rPr>
          <w:rFonts w:ascii="Myriad Pro Light" w:eastAsiaTheme="minorEastAsia" w:hAnsi="Myriad Pro Light" w:cs="Myriad Pro Light"/>
          <w:sz w:val="20"/>
          <w:szCs w:val="20"/>
        </w:rPr>
        <w:t xml:space="preserve">Pod punom materijalnom i krivičnom odgovornošću potvrđujem/o da su podaci i dokumenta prezentovana na uvid u cilj identifikacije, verodostojni i tačni. </w:t>
      </w: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  <w:r w:rsidRPr="00D015ED">
        <w:rPr>
          <w:rFonts w:ascii="Myriad Pro Light" w:eastAsiaTheme="minorEastAsia" w:hAnsi="Myriad Pro Light" w:cs="Myriad Pro Light"/>
          <w:sz w:val="20"/>
          <w:szCs w:val="20"/>
        </w:rPr>
        <w:t xml:space="preserve">Podatke o korisniku operator može koristiti samo u svrhe: pripreme, zaključivanja, izvršavanja, izmjene i raskida pretplatničkog ugovora, obračunavanja usluga i za potrebe nadležnih državnih organa u skladu sa Zakonom. </w:t>
      </w: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  <w:r w:rsidRPr="00D015ED">
        <w:rPr>
          <w:rFonts w:ascii="Myriad Pro Light" w:eastAsiaTheme="minorEastAsia" w:hAnsi="Myriad Pro Light" w:cs="Myriad Pro Light"/>
          <w:sz w:val="20"/>
          <w:szCs w:val="20"/>
        </w:rPr>
        <w:t>Datum zaključenja ugovora: utorak 03 februar, 2015.</w:t>
      </w: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  <w:r w:rsidRPr="00D015ED">
        <w:rPr>
          <w:rFonts w:ascii="Myriad Pro Light" w:eastAsiaTheme="minorEastAsia" w:hAnsi="Myriad Pro Light" w:cs="Myriad Pro Light"/>
          <w:sz w:val="20"/>
          <w:szCs w:val="20"/>
        </w:rPr>
        <w:br/>
      </w:r>
    </w:p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6"/>
        <w:gridCol w:w="5167"/>
      </w:tblGrid>
      <w:tr w:rsidR="00D015ED" w:rsidRPr="00D015ED" w:rsidTr="002B5B07">
        <w:trPr>
          <w:tblCellSpacing w:w="15" w:type="nil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_________________________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Potpis ovlašcenog lica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_________________________</w:t>
            </w:r>
          </w:p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>Potpis korisnika</w:t>
            </w:r>
          </w:p>
        </w:tc>
      </w:tr>
    </w:tbl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Light" w:eastAsiaTheme="minorEastAsia" w:hAnsi="Myriad Pro Light" w:cs="Myriad Pro Light"/>
          <w:b/>
          <w:bCs/>
          <w:sz w:val="18"/>
          <w:szCs w:val="18"/>
        </w:rPr>
      </w:pPr>
      <w:r w:rsidRPr="00D015ED">
        <w:rPr>
          <w:rFonts w:ascii="Myriad Pro Light" w:eastAsiaTheme="minorEastAsia" w:hAnsi="Myriad Pro Light" w:cs="Myriad Pro Light"/>
          <w:b/>
          <w:bCs/>
          <w:sz w:val="18"/>
          <w:szCs w:val="18"/>
        </w:rPr>
        <w:t>Sljedeća polja su neobavezna za popunjavanje od strane korisnika</w:t>
      </w:r>
    </w:p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"/>
        <w:gridCol w:w="9916"/>
        <w:gridCol w:w="105"/>
      </w:tblGrid>
      <w:tr w:rsidR="00D015ED" w:rsidRPr="00D015ED" w:rsidTr="002B5B07">
        <w:trPr>
          <w:tblCellSpacing w:w="15" w:type="nil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Spacing w:w="15" w:type="nil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2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b/>
                <w:bCs/>
                <w:sz w:val="18"/>
                <w:szCs w:val="18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 xml:space="preserve">Korisnik je saglasan da operator može koristiti i obrađivati njegove lične podatke u svrhu marketinških i prodajnih aktivnosti, u svrhu korisničke podrške, istraživanje i analize tržišta.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Spacing w:w="15" w:type="nil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2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 xml:space="preserve">Korisnik je saglasan da ga operator obavještava o proizvodima i uslugama svojih partnera.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Spacing w:w="15" w:type="nil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2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 xml:space="preserve">Korisnik je saglasan da ga operator obavještava o svojim uslugama i proizvodima, što ukljućuje individualno oblikovanje marketinške ponude kroz sve kanale prodaje (direktnim kontaktom, putem pisanih obavještavanja, elektronske pošte, SMS, MMS i TV poruka, kao i drugi odgovarajući način).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</w:tr>
      <w:tr w:rsidR="00D015ED" w:rsidRPr="00D015ED" w:rsidTr="002B5B07">
        <w:trPr>
          <w:tblCellSpacing w:w="15" w:type="nil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Spacing w:w="15" w:type="nil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"/>
            </w:tblGrid>
            <w:tr w:rsidR="00D015ED" w:rsidRPr="00D015ED" w:rsidTr="002B5B07">
              <w:trPr>
                <w:tblCellSpacing w:w="15" w:type="nil"/>
              </w:trPr>
              <w:tc>
                <w:tcPr>
                  <w:tcW w:w="2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015ED" w:rsidRPr="00D015ED" w:rsidRDefault="00D015ED" w:rsidP="00D0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 Light" w:eastAsiaTheme="minorEastAsia" w:hAnsi="Myriad Pro Light" w:cs="Myriad Pro Light"/>
                      <w:sz w:val="18"/>
                      <w:szCs w:val="18"/>
                    </w:rPr>
                  </w:pPr>
                </w:p>
              </w:tc>
            </w:tr>
          </w:tbl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Theme="minorEastAsia" w:hAnsi="Myriad Pro Light" w:cs="Myriad Pro Light"/>
                <w:sz w:val="18"/>
                <w:szCs w:val="18"/>
              </w:rPr>
            </w:pPr>
            <w:r w:rsidRPr="00D015ED">
              <w:rPr>
                <w:rFonts w:ascii="Myriad Pro Light" w:eastAsiaTheme="minorEastAsia" w:hAnsi="Myriad Pro Light" w:cs="Myriad Pro Light"/>
                <w:sz w:val="18"/>
                <w:szCs w:val="18"/>
              </w:rPr>
              <w:t xml:space="preserve">Korisnik je saglasan da operatoru ostavi svoj JMBG koji će operator koristiti isključivo u cilju implementacije korisničkih ugovora, funkcionisanja biling sistema, i u slučaju neispunjenja ugovornih obaveza korisnika te naplate potraživanja operatora. </w:t>
            </w:r>
          </w:p>
        </w:tc>
      </w:tr>
    </w:tbl>
    <w:p w:rsidR="00D015ED" w:rsidRPr="00D015ED" w:rsidRDefault="00D015ED" w:rsidP="00D015E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  <w:r w:rsidRPr="00D015ED">
        <w:rPr>
          <w:rFonts w:ascii="Myriad Pro Light" w:eastAsiaTheme="minorEastAsia" w:hAnsi="Myriad Pro Light" w:cs="Myriad Pro Light"/>
          <w:sz w:val="20"/>
          <w:szCs w:val="20"/>
        </w:rPr>
        <w:t xml:space="preserve"> </w:t>
      </w:r>
    </w:p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33"/>
      </w:tblGrid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yriad Pro Light" w:eastAsiaTheme="minorEastAsia" w:hAnsi="Myriad Pro Light" w:cs="Myriad Pro Light"/>
                <w:sz w:val="20"/>
                <w:szCs w:val="20"/>
                <w:u w:val="single"/>
              </w:rPr>
            </w:pPr>
          </w:p>
        </w:tc>
      </w:tr>
    </w:tbl>
    <w:p w:rsidR="00D015ED" w:rsidRPr="00D015ED" w:rsidRDefault="00D015ED" w:rsidP="00D015E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  <w:r w:rsidRPr="00D015ED">
        <w:rPr>
          <w:rFonts w:ascii="Myriad Pro Light" w:eastAsiaTheme="minorEastAsia" w:hAnsi="Myriad Pro Light" w:cs="Myriad Pro Light"/>
          <w:sz w:val="20"/>
          <w:szCs w:val="20"/>
        </w:rPr>
        <w:t xml:space="preserve"> </w:t>
      </w:r>
    </w:p>
    <w:tbl>
      <w:tblPr>
        <w:tblW w:w="0" w:type="auto"/>
        <w:tblCellSpacing w:w="15" w:type="nil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33"/>
      </w:tblGrid>
      <w:tr w:rsidR="00D015ED" w:rsidRPr="00D015ED" w:rsidTr="002B5B07">
        <w:trPr>
          <w:tblCellSpacing w:w="15" w:type="nil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</w:tcPr>
          <w:p w:rsidR="00D015ED" w:rsidRPr="00D015ED" w:rsidRDefault="00D015ED" w:rsidP="00D0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yriad Pro Light" w:eastAsiaTheme="minorEastAsia" w:hAnsi="Myriad Pro Light" w:cs="Myriad Pro Light"/>
                <w:sz w:val="20"/>
                <w:szCs w:val="20"/>
              </w:rPr>
            </w:pPr>
            <w:r w:rsidRPr="00D015ED">
              <w:rPr>
                <w:rFonts w:ascii="Myriad Pro Light" w:eastAsiaTheme="minorEastAsia" w:hAnsi="Myriad Pro Light" w:cs="Myriad Pro Light"/>
                <w:sz w:val="20"/>
                <w:szCs w:val="20"/>
              </w:rPr>
              <w:t xml:space="preserve">__________________________ </w:t>
            </w:r>
            <w:r w:rsidRPr="00D015ED">
              <w:rPr>
                <w:rFonts w:ascii="Myriad Pro Light" w:eastAsiaTheme="minorEastAsia" w:hAnsi="Myriad Pro Light" w:cs="Myriad Pro Light"/>
                <w:sz w:val="20"/>
                <w:szCs w:val="20"/>
              </w:rPr>
              <w:br/>
              <w:t xml:space="preserve">Potpis korisnika </w:t>
            </w:r>
          </w:p>
        </w:tc>
      </w:tr>
    </w:tbl>
    <w:p w:rsidR="00D015ED" w:rsidRPr="00D015ED" w:rsidRDefault="00D015ED" w:rsidP="00D015E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Myriad Pro Light" w:eastAsiaTheme="minorEastAsia" w:hAnsi="Myriad Pro Light" w:cs="Myriad Pro Light"/>
          <w:sz w:val="20"/>
          <w:szCs w:val="20"/>
        </w:rPr>
      </w:pPr>
      <w:r w:rsidRPr="00D015ED">
        <w:rPr>
          <w:rFonts w:ascii="Myriad Pro Light" w:eastAsiaTheme="minorEastAsia" w:hAnsi="Myriad Pro Light" w:cs="Myriad Pro Light"/>
          <w:sz w:val="20"/>
          <w:szCs w:val="20"/>
        </w:rPr>
        <w:t xml:space="preserve"> </w:t>
      </w:r>
    </w:p>
    <w:p w:rsidR="00D015ED" w:rsidRPr="00D015ED" w:rsidRDefault="00D015ED" w:rsidP="00D01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 Light" w:eastAsiaTheme="minorEastAsia" w:hAnsi="Myriad Pro Light" w:cs="Myriad Pro Light"/>
          <w:b/>
          <w:bCs/>
          <w:sz w:val="18"/>
          <w:szCs w:val="18"/>
        </w:rPr>
      </w:pPr>
      <w:r w:rsidRPr="00D015ED">
        <w:rPr>
          <w:rFonts w:ascii="Myriad Pro Light" w:eastAsiaTheme="minorEastAsia" w:hAnsi="Myriad Pro Light" w:cs="Myriad Pro Light"/>
          <w:b/>
          <w:bCs/>
          <w:sz w:val="18"/>
          <w:szCs w:val="18"/>
        </w:rPr>
        <w:t>Date saglasnosti mogu se u bilo koje doba opozvati, na jednostavan i besplatan način.</w:t>
      </w:r>
    </w:p>
    <w:p w:rsidR="00D015ED" w:rsidRDefault="00D015ED">
      <w:pPr>
        <w:rPr>
          <w:rFonts w:ascii="Myriad Pro" w:hAnsi="Myriad Pro" w:cs="Myriad Pro Light"/>
          <w:b/>
          <w:sz w:val="18"/>
          <w:szCs w:val="18"/>
        </w:rPr>
      </w:pPr>
    </w:p>
    <w:p w:rsidR="00D15994" w:rsidRDefault="00CF55F4" w:rsidP="00D15994">
      <w:pPr>
        <w:spacing w:after="0"/>
        <w:rPr>
          <w:rFonts w:ascii="Myriad Pro" w:hAnsi="Myriad Pro"/>
          <w:b/>
          <w:sz w:val="18"/>
          <w:szCs w:val="18"/>
        </w:rPr>
      </w:pPr>
      <w:r w:rsidRPr="00CF55F4">
        <w:rPr>
          <w:rFonts w:ascii="Myriad Pro" w:hAnsi="Myriad Pro" w:cs="Myriad Pro Light"/>
          <w:b/>
          <w:sz w:val="18"/>
          <w:szCs w:val="18"/>
        </w:rPr>
        <w:lastRenderedPageBreak/>
        <w:t>CJENOVNIK I PODACI O USLUGAMA</w:t>
      </w:r>
    </w:p>
    <w:p w:rsidR="00B36C12" w:rsidRPr="00D15994" w:rsidRDefault="008149B5" w:rsidP="00D15994">
      <w:pPr>
        <w:spacing w:after="0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color w:val="FF0000"/>
          <w:sz w:val="18"/>
          <w:szCs w:val="18"/>
        </w:rPr>
        <w:t>Box ALL 1</w:t>
      </w:r>
      <w:r w:rsidR="00AF4A07">
        <w:rPr>
          <w:rFonts w:ascii="Myriad Pro" w:hAnsi="Myriad Pro"/>
          <w:b/>
          <w:color w:val="FF0000"/>
          <w:sz w:val="18"/>
          <w:szCs w:val="18"/>
        </w:rPr>
        <w:t xml:space="preserve"> paket(Box  tel2,F</w:t>
      </w:r>
      <w:r>
        <w:rPr>
          <w:rFonts w:ascii="Myriad Pro" w:hAnsi="Myriad Pro"/>
          <w:b/>
          <w:color w:val="FF0000"/>
          <w:sz w:val="18"/>
          <w:szCs w:val="18"/>
        </w:rPr>
        <w:t>lash 8</w:t>
      </w:r>
      <w:r w:rsidR="00CF55F4" w:rsidRPr="00CF55F4">
        <w:rPr>
          <w:rFonts w:ascii="Myriad Pro" w:hAnsi="Myriad Pro"/>
          <w:b/>
          <w:color w:val="FF0000"/>
          <w:sz w:val="18"/>
          <w:szCs w:val="18"/>
        </w:rPr>
        <w:t>M, Osnovni TV paket+Pink paket</w:t>
      </w:r>
      <w:r>
        <w:rPr>
          <w:rFonts w:ascii="Myriad Pro" w:hAnsi="Myriad Pro"/>
          <w:b/>
          <w:color w:val="FF0000"/>
          <w:sz w:val="18"/>
          <w:szCs w:val="18"/>
        </w:rPr>
        <w:t>, Odaberi plus 10,8 postpaid paket</w:t>
      </w:r>
      <w:r w:rsidR="00CF55F4" w:rsidRPr="00CF55F4">
        <w:rPr>
          <w:rFonts w:ascii="Myriad Pro" w:hAnsi="Myriad Pro"/>
          <w:b/>
          <w:color w:val="FF0000"/>
          <w:sz w:val="18"/>
          <w:szCs w:val="18"/>
        </w:rPr>
        <w:t>)</w:t>
      </w:r>
      <w:r>
        <w:rPr>
          <w:rFonts w:ascii="Myriad Pro" w:hAnsi="Myriad Pro"/>
          <w:b/>
          <w:color w:val="FF0000"/>
          <w:sz w:val="18"/>
          <w:szCs w:val="18"/>
        </w:rPr>
        <w:t>. Mjesečna pretplata iznosi 34</w:t>
      </w:r>
      <w:r w:rsidR="00CF55F4" w:rsidRPr="00CF55F4">
        <w:rPr>
          <w:rFonts w:ascii="Myriad Pro" w:hAnsi="Myriad Pro"/>
          <w:b/>
          <w:color w:val="FF0000"/>
          <w:sz w:val="18"/>
          <w:szCs w:val="18"/>
        </w:rPr>
        <w:t>,99</w:t>
      </w:r>
      <w:r>
        <w:rPr>
          <w:rFonts w:ascii="Myriad Pro" w:hAnsi="Myriad Pro"/>
          <w:b/>
          <w:color w:val="FF0000"/>
          <w:sz w:val="18"/>
          <w:szCs w:val="18"/>
        </w:rPr>
        <w:t xml:space="preserve"> eura sa PDV-om(PDV iznosi 5,586</w:t>
      </w:r>
      <w:r w:rsidR="00CF55F4" w:rsidRPr="00CF55F4">
        <w:rPr>
          <w:rFonts w:ascii="Myriad Pro" w:hAnsi="Myriad Pro"/>
          <w:b/>
          <w:color w:val="FF0000"/>
          <w:sz w:val="18"/>
          <w:szCs w:val="18"/>
        </w:rPr>
        <w:t xml:space="preserve"> eura)</w:t>
      </w:r>
    </w:p>
    <w:p w:rsidR="00CF55F4" w:rsidRDefault="00AF4A07" w:rsidP="00D15994">
      <w:pPr>
        <w:spacing w:after="0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>Box tel2</w:t>
      </w:r>
    </w:p>
    <w:p w:rsidR="00AF4A07" w:rsidRPr="00AF4A07" w:rsidRDefault="00AF4A07" w:rsidP="00D15994">
      <w:pPr>
        <w:pStyle w:val="ListParagraph"/>
        <w:numPr>
          <w:ilvl w:val="0"/>
          <w:numId w:val="2"/>
        </w:numPr>
        <w:spacing w:after="0"/>
        <w:rPr>
          <w:rFonts w:ascii="Myriad Pro" w:hAnsi="Myriad Pro" w:cs="MetaPro-Bold"/>
          <w:bCs/>
          <w:sz w:val="18"/>
          <w:szCs w:val="18"/>
        </w:rPr>
      </w:pPr>
      <w:r w:rsidRPr="00AF4A07">
        <w:rPr>
          <w:rFonts w:ascii="Myriad Pro" w:hAnsi="Myriad Pro" w:cs="MetaPro-Bold"/>
          <w:bCs/>
          <w:sz w:val="18"/>
          <w:szCs w:val="18"/>
          <w:lang w:val="sr-Latn-CS"/>
        </w:rPr>
        <w:t>Besplatni pozivi unutar 078 m:tel numeracije</w:t>
      </w:r>
    </w:p>
    <w:p w:rsidR="00AF4A07" w:rsidRPr="00AF4A07" w:rsidRDefault="00AF4A07" w:rsidP="00D15994">
      <w:pPr>
        <w:pStyle w:val="ListParagraph"/>
        <w:numPr>
          <w:ilvl w:val="0"/>
          <w:numId w:val="2"/>
        </w:numPr>
        <w:spacing w:after="0"/>
        <w:rPr>
          <w:rFonts w:ascii="Myriad Pro" w:hAnsi="Myriad Pro" w:cs="MetaPro-Bold"/>
          <w:bCs/>
          <w:sz w:val="18"/>
          <w:szCs w:val="18"/>
        </w:rPr>
      </w:pPr>
      <w:r w:rsidRPr="00AF4A07">
        <w:rPr>
          <w:rFonts w:ascii="Myriad Pro" w:hAnsi="Myriad Pro" w:cs="MetaPro-Bold"/>
          <w:bCs/>
          <w:sz w:val="18"/>
          <w:szCs w:val="18"/>
          <w:lang w:val="sr-Latn-CS"/>
        </w:rPr>
        <w:t xml:space="preserve">200 Minuta ka </w:t>
      </w:r>
      <w:r w:rsidRPr="00AF4A07">
        <w:rPr>
          <w:rFonts w:ascii="Myriad Pro" w:hAnsi="Myriad Pro" w:cs="MetaPro-Bold"/>
          <w:bCs/>
          <w:sz w:val="18"/>
          <w:szCs w:val="18"/>
          <w:lang w:val="sr-Latn-ME"/>
        </w:rPr>
        <w:t xml:space="preserve">fiksnoj </w:t>
      </w:r>
      <w:r w:rsidRPr="00AF4A07">
        <w:rPr>
          <w:rFonts w:ascii="Myriad Pro" w:hAnsi="Myriad Pro" w:cs="MetaPro-Bold"/>
          <w:bCs/>
          <w:sz w:val="18"/>
          <w:szCs w:val="18"/>
        </w:rPr>
        <w:t>Telekom</w:t>
      </w:r>
      <w:r w:rsidRPr="00AF4A07">
        <w:rPr>
          <w:rFonts w:ascii="Myriad Pro" w:hAnsi="Myriad Pro" w:cs="MetaPro-Bold"/>
          <w:bCs/>
          <w:sz w:val="18"/>
          <w:szCs w:val="18"/>
          <w:lang w:val="sr-Latn-ME"/>
        </w:rPr>
        <w:t>a</w:t>
      </w:r>
      <w:r w:rsidRPr="00AF4A07">
        <w:rPr>
          <w:rFonts w:ascii="Myriad Pro" w:hAnsi="Myriad Pro" w:cs="MetaPro-Bold"/>
          <w:bCs/>
          <w:sz w:val="18"/>
          <w:szCs w:val="18"/>
        </w:rPr>
        <w:t xml:space="preserve"> Srbije, fiksnoj Crnogorskog Telekoma  </w:t>
      </w:r>
      <w:r w:rsidRPr="00AF4A07">
        <w:rPr>
          <w:rFonts w:ascii="Myriad Pro" w:hAnsi="Myriad Pro" w:cs="MetaPro-Bold"/>
          <w:bCs/>
          <w:sz w:val="18"/>
          <w:szCs w:val="18"/>
          <w:lang w:val="sr-Latn-ME"/>
        </w:rPr>
        <w:t>i</w:t>
      </w:r>
      <w:r w:rsidRPr="00AF4A07">
        <w:rPr>
          <w:rFonts w:ascii="Myriad Pro" w:hAnsi="Myriad Pro" w:cs="MetaPro-Bold"/>
          <w:bCs/>
          <w:sz w:val="18"/>
          <w:szCs w:val="18"/>
        </w:rPr>
        <w:t xml:space="preserve"> mtel 068 mreži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5850"/>
        <w:gridCol w:w="3525"/>
      </w:tblGrid>
      <w:tr w:rsidR="00AF4A07" w:rsidRPr="00AF4A07" w:rsidTr="002D2FAE">
        <w:trPr>
          <w:trHeight w:val="337"/>
        </w:trPr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0000"/>
            <w:noWrap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Vrsta usluge</w:t>
            </w:r>
          </w:p>
        </w:tc>
        <w:tc>
          <w:tcPr>
            <w:tcW w:w="3525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0000"/>
            <w:noWrap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Cijena (sa Pdv-om)</w:t>
            </w:r>
          </w:p>
        </w:tc>
      </w:tr>
      <w:tr w:rsidR="00AF4A07" w:rsidRPr="00AF4A07" w:rsidTr="00AF4A07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Lokalni m:tel fiksna (u okviru WiMAX 078 m:tel mreže)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0.015</w:t>
            </w:r>
          </w:p>
        </w:tc>
      </w:tr>
      <w:tr w:rsidR="00AF4A07" w:rsidRPr="00AF4A07" w:rsidTr="00AF4A07">
        <w:trPr>
          <w:trHeight w:val="10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Fiksna Crnogorskog telekoma i fiksna Telekoma Srbije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0.045</w:t>
            </w:r>
          </w:p>
        </w:tc>
      </w:tr>
      <w:tr w:rsidR="00AF4A07" w:rsidRPr="00AF4A07" w:rsidTr="00AF4A07">
        <w:trPr>
          <w:trHeight w:val="16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Mobilni m:tel 068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0.125</w:t>
            </w:r>
          </w:p>
        </w:tc>
      </w:tr>
      <w:tr w:rsidR="00AF4A07" w:rsidRPr="00AF4A07" w:rsidTr="00AF4A07">
        <w:trPr>
          <w:trHeight w:val="83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Pozivi prema 060 revolucija numeraciji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0.060</w:t>
            </w:r>
          </w:p>
        </w:tc>
      </w:tr>
      <w:tr w:rsidR="00AF4A07" w:rsidRPr="00AF4A07" w:rsidTr="00AF4A07">
        <w:trPr>
          <w:trHeight w:val="298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Mobilni: CG, Republika Srpska, Republika Srpska fiksna, mt:s Republika Srbija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0.014</w:t>
            </w:r>
          </w:p>
        </w:tc>
      </w:tr>
      <w:tr w:rsidR="00AF4A07" w:rsidRPr="00AF4A07" w:rsidTr="00AF4A07">
        <w:trPr>
          <w:trHeight w:val="149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Mobilne i fiksne mreže u Srbiji: vip, telenor i Orion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0.190</w:t>
            </w:r>
          </w:p>
        </w:tc>
      </w:tr>
      <w:tr w:rsidR="00AF4A07" w:rsidRPr="00AF4A07" w:rsidTr="00AF4A07">
        <w:trPr>
          <w:trHeight w:val="61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Međunarodna zona 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0.203</w:t>
            </w:r>
          </w:p>
        </w:tc>
      </w:tr>
      <w:tr w:rsidR="00AF4A07" w:rsidRPr="00AF4A07" w:rsidTr="00AF4A07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Međunarodna zona II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0.254</w:t>
            </w:r>
          </w:p>
        </w:tc>
      </w:tr>
      <w:tr w:rsidR="00AF4A07" w:rsidRPr="00AF4A07" w:rsidTr="00AF4A07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Međunarodna zona III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0.305</w:t>
            </w:r>
          </w:p>
        </w:tc>
      </w:tr>
      <w:tr w:rsidR="00AF4A07" w:rsidRPr="00AF4A07" w:rsidTr="00AF4A07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Međunarodna zona IV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0.407</w:t>
            </w:r>
          </w:p>
        </w:tc>
      </w:tr>
      <w:tr w:rsidR="00AF4A07" w:rsidRPr="00AF4A07" w:rsidTr="00AF4A07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Međunarodna zona V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0.509</w:t>
            </w:r>
          </w:p>
        </w:tc>
      </w:tr>
      <w:tr w:rsidR="00AF4A07" w:rsidRPr="00AF4A07" w:rsidTr="00AF4A07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Međunarodna zona VI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0.509</w:t>
            </w:r>
          </w:p>
        </w:tc>
      </w:tr>
      <w:tr w:rsidR="00AF4A07" w:rsidRPr="00AF4A07" w:rsidTr="002D2FAE">
        <w:trPr>
          <w:trHeight w:val="16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Pozivi ka specijalnim brojevima - SP1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0.167</w:t>
            </w:r>
          </w:p>
        </w:tc>
      </w:tr>
      <w:tr w:rsidR="00AF4A07" w:rsidRPr="00AF4A07" w:rsidTr="002D2FAE">
        <w:trPr>
          <w:trHeight w:val="16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Pozivi ka specijalnim brojevima - SP2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0.142</w:t>
            </w:r>
          </w:p>
        </w:tc>
      </w:tr>
      <w:tr w:rsidR="00AF4A07" w:rsidRPr="00AF4A07" w:rsidTr="002D2FAE">
        <w:trPr>
          <w:trHeight w:val="16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Pozivi ka specijalnim brojevima - SP3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0.167</w:t>
            </w:r>
          </w:p>
        </w:tc>
      </w:tr>
      <w:tr w:rsidR="00AF4A07" w:rsidRPr="00AF4A07" w:rsidTr="002D2FAE">
        <w:trPr>
          <w:trHeight w:val="16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Pozivi ka specijalnim brojevima - SP4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0.309</w:t>
            </w:r>
          </w:p>
        </w:tc>
      </w:tr>
      <w:tr w:rsidR="00AF4A07" w:rsidRPr="00AF4A07" w:rsidTr="002D2FAE">
        <w:trPr>
          <w:trHeight w:val="16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Pozivi ka specijalnim brojevima - SP5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0.000</w:t>
            </w:r>
          </w:p>
        </w:tc>
      </w:tr>
      <w:tr w:rsidR="00AF4A07" w:rsidRPr="00AF4A07" w:rsidTr="002D2FAE">
        <w:trPr>
          <w:trHeight w:val="16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Pozivi ka specijalnim brojevima - SP6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AF4A07" w:rsidRPr="00AF4A07" w:rsidRDefault="00AF4A07" w:rsidP="00AF4A0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AF4A07">
              <w:rPr>
                <w:rFonts w:ascii="Myriad Pro" w:eastAsia="Times New Roman" w:hAnsi="Myriad Pro" w:cs="Times New Roman"/>
                <w:sz w:val="18"/>
                <w:szCs w:val="18"/>
              </w:rPr>
              <w:t>0.205</w:t>
            </w:r>
          </w:p>
        </w:tc>
      </w:tr>
    </w:tbl>
    <w:p w:rsidR="00AF4A07" w:rsidRPr="00AF4A07" w:rsidRDefault="00AF4A07" w:rsidP="00AF4A07">
      <w:pPr>
        <w:spacing w:after="0"/>
        <w:rPr>
          <w:rFonts w:ascii="Myriad Pro" w:hAnsi="Myriad Pro" w:cs="MetaPro-Bold"/>
          <w:bCs/>
          <w:sz w:val="18"/>
          <w:szCs w:val="18"/>
        </w:rPr>
      </w:pPr>
    </w:p>
    <w:p w:rsidR="00AF4A07" w:rsidRPr="00AF4A07" w:rsidRDefault="00AF4A07" w:rsidP="00AF4A07">
      <w:pPr>
        <w:pStyle w:val="ListParagraph"/>
        <w:numPr>
          <w:ilvl w:val="0"/>
          <w:numId w:val="1"/>
        </w:numPr>
        <w:spacing w:after="0"/>
        <w:rPr>
          <w:rFonts w:ascii="Myriad Pro" w:hAnsi="Myriad Pro" w:cs="MetaPro-Bold"/>
          <w:bCs/>
          <w:sz w:val="18"/>
          <w:szCs w:val="18"/>
        </w:rPr>
      </w:pPr>
      <w:r w:rsidRPr="00AF4A07">
        <w:rPr>
          <w:rFonts w:ascii="Myriad Pro" w:hAnsi="Myriad Pro" w:cs="MetaPro-Bold"/>
          <w:bCs/>
          <w:sz w:val="18"/>
          <w:szCs w:val="18"/>
        </w:rPr>
        <w:t>Cijene važe  za pravna i za fizička lica</w:t>
      </w:r>
    </w:p>
    <w:p w:rsidR="00AF4A07" w:rsidRPr="00AF4A07" w:rsidRDefault="00AF4A07" w:rsidP="00AF4A07">
      <w:pPr>
        <w:pStyle w:val="ListParagraph"/>
        <w:numPr>
          <w:ilvl w:val="0"/>
          <w:numId w:val="1"/>
        </w:numPr>
        <w:spacing w:after="0"/>
        <w:rPr>
          <w:rFonts w:ascii="Myriad Pro" w:hAnsi="Myriad Pro" w:cs="MetaPro-Bold"/>
          <w:bCs/>
          <w:sz w:val="18"/>
          <w:szCs w:val="18"/>
        </w:rPr>
      </w:pPr>
      <w:r w:rsidRPr="00AF4A07">
        <w:rPr>
          <w:rFonts w:ascii="Myriad Pro" w:hAnsi="Myriad Pro" w:cs="MetaPro-Bold"/>
          <w:bCs/>
          <w:sz w:val="18"/>
          <w:szCs w:val="18"/>
          <w:lang w:val="sr-Latn-CS"/>
        </w:rPr>
        <w:t>Tarifni interval  za pozive unutar Crne Gore je 15s+15s</w:t>
      </w:r>
    </w:p>
    <w:p w:rsidR="00AF4A07" w:rsidRPr="00AF4A07" w:rsidRDefault="00AF4A07" w:rsidP="00AF4A07">
      <w:pPr>
        <w:pStyle w:val="ListParagraph"/>
        <w:numPr>
          <w:ilvl w:val="0"/>
          <w:numId w:val="1"/>
        </w:numPr>
        <w:tabs>
          <w:tab w:val="left" w:pos="9000"/>
        </w:tabs>
        <w:spacing w:after="0"/>
        <w:rPr>
          <w:rFonts w:ascii="Myriad Pro" w:hAnsi="Myriad Pro" w:cs="MetaPro-Bold"/>
          <w:bCs/>
          <w:sz w:val="18"/>
          <w:szCs w:val="18"/>
        </w:rPr>
      </w:pPr>
      <w:r w:rsidRPr="00AF4A07">
        <w:rPr>
          <w:rFonts w:ascii="Myriad Pro" w:hAnsi="Myriad Pro" w:cs="MetaPro-Bold"/>
          <w:bCs/>
          <w:sz w:val="18"/>
          <w:szCs w:val="18"/>
          <w:lang w:val="sr-Latn-CS"/>
        </w:rPr>
        <w:t>Tarifni interval za pozive prema mrežama u Srbiji i Republici Srpskoj je 15s+15s</w:t>
      </w:r>
    </w:p>
    <w:p w:rsidR="00AF4A07" w:rsidRPr="00AF4A07" w:rsidRDefault="00AF4A07" w:rsidP="00AF4A07">
      <w:pPr>
        <w:pStyle w:val="ListParagraph"/>
        <w:numPr>
          <w:ilvl w:val="0"/>
          <w:numId w:val="1"/>
        </w:numPr>
        <w:spacing w:after="0"/>
        <w:rPr>
          <w:rFonts w:ascii="Myriad Pro" w:hAnsi="Myriad Pro" w:cs="MetaPro-Bold"/>
          <w:bCs/>
          <w:sz w:val="18"/>
          <w:szCs w:val="18"/>
        </w:rPr>
      </w:pPr>
      <w:r w:rsidRPr="00AF4A07">
        <w:rPr>
          <w:rFonts w:ascii="Myriad Pro" w:hAnsi="Myriad Pro" w:cs="MetaPro-Bold"/>
          <w:bCs/>
          <w:sz w:val="18"/>
          <w:szCs w:val="18"/>
        </w:rPr>
        <w:t>Tarifni interval za pozive prema internacionalnim zonama je 15s+15s</w:t>
      </w:r>
    </w:p>
    <w:p w:rsidR="00AF4A07" w:rsidRPr="00AF4A07" w:rsidRDefault="0043705D" w:rsidP="00AF4A07">
      <w:pPr>
        <w:pStyle w:val="ListParagraph"/>
        <w:numPr>
          <w:ilvl w:val="0"/>
          <w:numId w:val="1"/>
        </w:numPr>
        <w:spacing w:after="0"/>
        <w:rPr>
          <w:rFonts w:ascii="Myriad Pro" w:hAnsi="Myriad Pro" w:cs="MetaPro-Bold"/>
          <w:bCs/>
          <w:sz w:val="18"/>
          <w:szCs w:val="18"/>
        </w:rPr>
      </w:pPr>
      <w:hyperlink r:id="rId9" w:history="1">
        <w:r w:rsidR="00AF4A07" w:rsidRPr="00AF4A07">
          <w:rPr>
            <w:rFonts w:ascii="Myriad Pro" w:hAnsi="Myriad Pro"/>
            <w:sz w:val="18"/>
            <w:szCs w:val="18"/>
          </w:rPr>
          <w:t>Spisak specijalnih brojeva se nalazi na sajtu</w:t>
        </w:r>
      </w:hyperlink>
    </w:p>
    <w:p w:rsidR="00AF4A07" w:rsidRPr="00CF55F4" w:rsidRDefault="00AF4A07" w:rsidP="00CF55F4">
      <w:pPr>
        <w:spacing w:after="0"/>
        <w:rPr>
          <w:rFonts w:ascii="Myriad Pro" w:hAnsi="Myriad Pro"/>
          <w:b/>
          <w:sz w:val="18"/>
          <w:szCs w:val="18"/>
        </w:rPr>
      </w:pPr>
    </w:p>
    <w:p w:rsidR="00CF55F4" w:rsidRPr="00CF55F4" w:rsidRDefault="00AF4A07">
      <w:pPr>
        <w:rPr>
          <w:b/>
          <w:sz w:val="18"/>
          <w:szCs w:val="18"/>
        </w:rPr>
      </w:pPr>
      <w:r>
        <w:rPr>
          <w:b/>
          <w:sz w:val="18"/>
          <w:szCs w:val="18"/>
        </w:rPr>
        <w:t>Flash 8</w:t>
      </w:r>
      <w:r w:rsidR="00CF55F4" w:rsidRPr="00CF55F4">
        <w:rPr>
          <w:b/>
          <w:sz w:val="18"/>
          <w:szCs w:val="18"/>
        </w:rPr>
        <w:t>M</w:t>
      </w:r>
    </w:p>
    <w:tbl>
      <w:tblPr>
        <w:tblpPr w:leftFromText="180" w:rightFromText="180" w:vertAnchor="text" w:horzAnchor="margin" w:tblpY="-57"/>
        <w:tblW w:w="3544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</w:tblGrid>
      <w:tr w:rsidR="00CF55F4" w:rsidRPr="00CF55F4" w:rsidTr="00CF55F4">
        <w:trPr>
          <w:trHeight w:val="892"/>
        </w:trPr>
        <w:tc>
          <w:tcPr>
            <w:tcW w:w="1560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000000" w:fill="FF0000"/>
            <w:vAlign w:val="center"/>
            <w:hideMark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Paketi</w:t>
            </w:r>
          </w:p>
        </w:tc>
        <w:tc>
          <w:tcPr>
            <w:tcW w:w="198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  <w:right w:val="nil"/>
            </w:tcBorders>
            <w:shd w:val="clear" w:color="000000" w:fill="FF0000"/>
            <w:vAlign w:val="center"/>
            <w:hideMark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Brzina konekcije</w:t>
            </w:r>
          </w:p>
        </w:tc>
      </w:tr>
      <w:tr w:rsidR="00CF55F4" w:rsidRPr="00CF55F4" w:rsidTr="00CF55F4">
        <w:trPr>
          <w:trHeight w:val="457"/>
        </w:trPr>
        <w:tc>
          <w:tcPr>
            <w:tcW w:w="156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Paket "Flash</w:t>
            </w:r>
            <w:r w:rsidR="00AF4A07">
              <w:rPr>
                <w:rFonts w:ascii="Myriad Pro" w:eastAsia="Times New Roman" w:hAnsi="Myriad Pro" w:cs="Times New Roman"/>
                <w:sz w:val="18"/>
                <w:szCs w:val="18"/>
              </w:rPr>
              <w:t xml:space="preserve"> 8</w:t>
            </w: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M"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CF55F4" w:rsidRPr="00CF55F4" w:rsidRDefault="008149B5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8149B5">
              <w:rPr>
                <w:rFonts w:ascii="Myriad Pro" w:eastAsia="Times New Roman" w:hAnsi="Myriad Pro" w:cs="Times New Roman"/>
                <w:sz w:val="18"/>
                <w:szCs w:val="18"/>
              </w:rPr>
              <w:t>8192kbps/768kbps</w:t>
            </w:r>
          </w:p>
        </w:tc>
      </w:tr>
    </w:tbl>
    <w:p w:rsidR="00CF55F4" w:rsidRDefault="00CF55F4"/>
    <w:p w:rsidR="00CF55F4" w:rsidRDefault="00CF55F4" w:rsidP="00CF55F4">
      <w:pPr>
        <w:spacing w:after="0"/>
        <w:rPr>
          <w:rFonts w:ascii="Myriad Pro" w:hAnsi="Myriad Pro"/>
          <w:sz w:val="18"/>
          <w:szCs w:val="18"/>
        </w:rPr>
      </w:pPr>
    </w:p>
    <w:p w:rsidR="00CF55F4" w:rsidRDefault="00CF55F4" w:rsidP="00CF55F4">
      <w:pPr>
        <w:spacing w:after="0"/>
        <w:rPr>
          <w:rFonts w:ascii="Myriad Pro" w:hAnsi="Myriad Pro"/>
          <w:sz w:val="18"/>
          <w:szCs w:val="18"/>
        </w:rPr>
      </w:pPr>
    </w:p>
    <w:p w:rsidR="00CF55F4" w:rsidRDefault="00CF55F4" w:rsidP="00CF55F4">
      <w:pPr>
        <w:spacing w:after="0"/>
        <w:rPr>
          <w:rFonts w:ascii="Myriad Pro" w:hAnsi="Myriad Pro"/>
          <w:sz w:val="18"/>
          <w:szCs w:val="18"/>
        </w:rPr>
      </w:pPr>
    </w:p>
    <w:p w:rsidR="00CF55F4" w:rsidRDefault="00CF55F4" w:rsidP="00CF55F4">
      <w:pPr>
        <w:spacing w:after="0"/>
        <w:rPr>
          <w:rFonts w:ascii="Myriad Pro" w:hAnsi="Myriad Pro"/>
          <w:sz w:val="18"/>
          <w:szCs w:val="18"/>
        </w:rPr>
      </w:pPr>
    </w:p>
    <w:p w:rsidR="00CF55F4" w:rsidRDefault="00CF55F4" w:rsidP="00CF55F4">
      <w:pPr>
        <w:spacing w:after="0"/>
        <w:rPr>
          <w:rFonts w:ascii="Myriad Pro" w:hAnsi="Myriad Pro"/>
          <w:sz w:val="18"/>
          <w:szCs w:val="18"/>
        </w:rPr>
      </w:pPr>
    </w:p>
    <w:p w:rsidR="00CF55F4" w:rsidRPr="00CF55F4" w:rsidRDefault="00CF55F4" w:rsidP="00CF55F4">
      <w:pPr>
        <w:spacing w:after="0"/>
        <w:rPr>
          <w:rFonts w:ascii="Myriad Pro" w:hAnsi="Myriad Pro"/>
          <w:b/>
          <w:sz w:val="18"/>
          <w:szCs w:val="18"/>
        </w:rPr>
      </w:pPr>
      <w:r w:rsidRPr="00CF55F4">
        <w:rPr>
          <w:rFonts w:ascii="Myriad Pro" w:hAnsi="Myriad Pro"/>
          <w:b/>
          <w:sz w:val="18"/>
          <w:szCs w:val="18"/>
        </w:rPr>
        <w:t>Televizijski paketi</w:t>
      </w:r>
    </w:p>
    <w:p w:rsidR="00CF55F4" w:rsidRPr="00CF55F4" w:rsidRDefault="00CF55F4" w:rsidP="00CF55F4">
      <w:pPr>
        <w:spacing w:after="0"/>
        <w:rPr>
          <w:rFonts w:ascii="Myriad Pro" w:hAnsi="Myriad Pro"/>
          <w:sz w:val="18"/>
          <w:szCs w:val="18"/>
        </w:rPr>
      </w:pPr>
      <w:r w:rsidRPr="00CF55F4">
        <w:rPr>
          <w:rFonts w:ascii="Myriad Pro" w:hAnsi="Myriad Pro"/>
          <w:sz w:val="18"/>
          <w:szCs w:val="18"/>
        </w:rPr>
        <w:t xml:space="preserve">Korisnik u sklopu </w:t>
      </w:r>
      <w:r w:rsidRPr="00CF55F4">
        <w:rPr>
          <w:rFonts w:ascii="Myriad Pro" w:hAnsi="Myriad Pro"/>
          <w:b/>
          <w:color w:val="FF0000"/>
          <w:sz w:val="18"/>
          <w:szCs w:val="18"/>
        </w:rPr>
        <w:t>Box 1 paketa</w:t>
      </w:r>
      <w:r w:rsidRPr="00CF55F4">
        <w:rPr>
          <w:b/>
          <w:color w:val="FF0000"/>
          <w:sz w:val="18"/>
          <w:szCs w:val="18"/>
        </w:rPr>
        <w:t xml:space="preserve"> </w:t>
      </w:r>
      <w:r>
        <w:rPr>
          <w:rFonts w:ascii="Myriad Pro" w:hAnsi="Myriad Pro"/>
          <w:sz w:val="18"/>
          <w:szCs w:val="18"/>
        </w:rPr>
        <w:t xml:space="preserve">dobija </w:t>
      </w:r>
      <w:r w:rsidRPr="00CF55F4">
        <w:rPr>
          <w:rFonts w:ascii="Myriad Pro" w:hAnsi="Myriad Pro"/>
          <w:b/>
          <w:color w:val="FF0000"/>
          <w:sz w:val="18"/>
          <w:szCs w:val="18"/>
        </w:rPr>
        <w:t>Osnovni televizijski paket</w:t>
      </w:r>
      <w:r>
        <w:rPr>
          <w:rFonts w:ascii="Myriad Pro" w:hAnsi="Myriad Pro"/>
          <w:b/>
          <w:color w:val="FF0000"/>
          <w:sz w:val="18"/>
          <w:szCs w:val="18"/>
        </w:rPr>
        <w:t xml:space="preserve"> i PINK paket</w:t>
      </w:r>
      <w:r w:rsidRPr="00CF55F4">
        <w:rPr>
          <w:rFonts w:ascii="Myriad Pro" w:hAnsi="Myriad Pro"/>
          <w:sz w:val="18"/>
          <w:szCs w:val="18"/>
        </w:rPr>
        <w:t xml:space="preserve">. Korisnik može </w:t>
      </w:r>
      <w:r>
        <w:rPr>
          <w:rFonts w:ascii="Myriad Pro" w:hAnsi="Myriad Pro"/>
          <w:sz w:val="18"/>
          <w:szCs w:val="18"/>
        </w:rPr>
        <w:t>dodatno vršiti kupovinu ostalih TV paketa:</w:t>
      </w:r>
      <w:r w:rsidRPr="00CF55F4">
        <w:rPr>
          <w:b/>
          <w:sz w:val="18"/>
          <w:szCs w:val="18"/>
        </w:rPr>
        <w:t xml:space="preserve"> 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5850"/>
        <w:gridCol w:w="3525"/>
      </w:tblGrid>
      <w:tr w:rsidR="00CF55F4" w:rsidRPr="00CF55F4" w:rsidTr="002D2FAE">
        <w:trPr>
          <w:trHeight w:val="337"/>
        </w:trPr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0000"/>
            <w:noWrap/>
            <w:vAlign w:val="center"/>
            <w:hideMark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Vrsta usluge</w:t>
            </w:r>
          </w:p>
        </w:tc>
        <w:tc>
          <w:tcPr>
            <w:tcW w:w="3525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0000"/>
            <w:noWrap/>
            <w:vAlign w:val="center"/>
            <w:hideMark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Cijena (sa Pdv-om)</w:t>
            </w:r>
          </w:p>
        </w:tc>
      </w:tr>
      <w:tr w:rsidR="00CF55F4" w:rsidRPr="00CF55F4" w:rsidTr="00CF55F4">
        <w:trPr>
          <w:trHeight w:val="91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CF55F4" w:rsidRPr="00CF55F4" w:rsidRDefault="00CF55F4" w:rsidP="00CF55F4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Mjesečna pretplata za Arena paket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  <w:hideMark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5,00</w:t>
            </w:r>
          </w:p>
        </w:tc>
      </w:tr>
      <w:tr w:rsidR="00CF55F4" w:rsidRPr="00CF55F4" w:rsidTr="00CF55F4">
        <w:trPr>
          <w:trHeight w:val="68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Mjesečna pretplata za HBO paket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5,00</w:t>
            </w:r>
          </w:p>
        </w:tc>
      </w:tr>
      <w:tr w:rsidR="00CF55F4" w:rsidRPr="00CF55F4" w:rsidTr="00CF55F4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Mjesečna pretplata za HBO PLUS paket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3,00</w:t>
            </w:r>
          </w:p>
        </w:tc>
      </w:tr>
      <w:tr w:rsidR="00CF55F4" w:rsidRPr="00CF55F4" w:rsidTr="00CF55F4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Mjesečna pretplata za Ruski paket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6,00</w:t>
            </w:r>
          </w:p>
        </w:tc>
      </w:tr>
      <w:tr w:rsidR="00CF55F4" w:rsidRPr="00CF55F4" w:rsidTr="00CF55F4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Mjesečna pretplata za HD paket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6,00</w:t>
            </w:r>
          </w:p>
        </w:tc>
      </w:tr>
      <w:tr w:rsidR="00CF55F4" w:rsidRPr="00CF55F4" w:rsidTr="00CF55F4">
        <w:trPr>
          <w:trHeight w:val="224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Mjesečna pretplata za Radio paket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0,00</w:t>
            </w:r>
          </w:p>
        </w:tc>
      </w:tr>
      <w:tr w:rsidR="00CF55F4" w:rsidRPr="00CF55F4" w:rsidTr="00CF55F4">
        <w:trPr>
          <w:trHeight w:val="55"/>
        </w:trPr>
        <w:tc>
          <w:tcPr>
            <w:tcW w:w="585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Mjesečna pretplata za Adult paket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FFFF"/>
            <w:vAlign w:val="center"/>
          </w:tcPr>
          <w:p w:rsidR="00CF55F4" w:rsidRPr="00CF55F4" w:rsidRDefault="00CF55F4" w:rsidP="00CF55F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 w:rsidRPr="00CF55F4">
              <w:rPr>
                <w:rFonts w:ascii="Myriad Pro" w:eastAsia="Times New Roman" w:hAnsi="Myriad Pro" w:cs="Times New Roman"/>
                <w:sz w:val="18"/>
                <w:szCs w:val="18"/>
              </w:rPr>
              <w:t>5,00</w:t>
            </w:r>
          </w:p>
        </w:tc>
      </w:tr>
    </w:tbl>
    <w:p w:rsidR="00CF55F4" w:rsidRDefault="00CF55F4">
      <w:pPr>
        <w:rPr>
          <w:rFonts w:ascii="Myriad Pro" w:hAnsi="Myriad Pro"/>
          <w:b/>
          <w:sz w:val="18"/>
          <w:szCs w:val="18"/>
        </w:rPr>
      </w:pPr>
    </w:p>
    <w:p w:rsidR="00D15994" w:rsidRDefault="00D15994">
      <w:pPr>
        <w:rPr>
          <w:rFonts w:ascii="Myriad Pro" w:hAnsi="Myriad Pro"/>
          <w:b/>
          <w:sz w:val="18"/>
          <w:szCs w:val="18"/>
        </w:rPr>
      </w:pPr>
    </w:p>
    <w:p w:rsidR="00D15994" w:rsidRDefault="00D15994">
      <w:pPr>
        <w:rPr>
          <w:rFonts w:ascii="Myriad Pro" w:hAnsi="Myriad Pro"/>
          <w:b/>
          <w:sz w:val="18"/>
          <w:szCs w:val="18"/>
        </w:rPr>
      </w:pPr>
    </w:p>
    <w:p w:rsidR="00D15994" w:rsidRDefault="00D15994">
      <w:pPr>
        <w:rPr>
          <w:rFonts w:ascii="Myriad Pro" w:hAnsi="Myriad Pro"/>
          <w:b/>
          <w:sz w:val="18"/>
          <w:szCs w:val="18"/>
        </w:rPr>
      </w:pPr>
      <w:bookmarkStart w:id="0" w:name="_GoBack"/>
      <w:bookmarkEnd w:id="0"/>
      <w:r>
        <w:rPr>
          <w:rFonts w:ascii="Myriad Pro" w:hAnsi="Myriad Pro"/>
          <w:b/>
          <w:sz w:val="18"/>
          <w:szCs w:val="18"/>
        </w:rPr>
        <w:t>Spisak TV kanala: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400"/>
        <w:gridCol w:w="1430"/>
        <w:gridCol w:w="1418"/>
        <w:gridCol w:w="1276"/>
        <w:gridCol w:w="1701"/>
        <w:gridCol w:w="1417"/>
        <w:gridCol w:w="1559"/>
      </w:tblGrid>
      <w:tr w:rsidR="00D15994" w:rsidRPr="00D15994" w:rsidTr="00D15994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lastRenderedPageBreak/>
              <w:t>Pink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comeddy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zabava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Hajat BiH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Atlas TV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CCTV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Cartoon Network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clasic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 xml:space="preserve">Pink world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Hayat Music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Studio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 xml:space="preserve">TV 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CNN International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western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show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Hayat Folk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Sun Bijelo Polje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Melos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History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world cinema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kuvar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Hayat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Srpska TV Crna Gora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Srpska naučna TV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History 2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BiH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music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fight network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Hayat Hayatovci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HRT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Mreža-Most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Bloomberg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soap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music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pedia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Hayat BH 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HRT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MTS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Minimax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serije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hits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kids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Happy TV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HRT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Naša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VH1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family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hits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super kids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 xml:space="preserve">TV Duga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RTRS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Naša Vremeplov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Nickelodeon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premium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parada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CG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APR Rozaje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BN TV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Naša Party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Nick Junior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action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bravo music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CG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DM SAT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BN Music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HiFi Music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BBC World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thriller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pink&amp;roll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RTS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TV1 Sarajevo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OBN BiH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M moja TV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Euronews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crime&amp;mystery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koncert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RTS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RTV Vojvodina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Prva plus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sz w:val="16"/>
                <w:szCs w:val="16"/>
              </w:rPr>
              <w:t>Nova 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Travel Channel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movie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folk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Niksic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K:CN1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B92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sz w:val="16"/>
                <w:szCs w:val="16"/>
              </w:rPr>
              <w:t>Deutche welle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Fashion TV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sci&amp;fantasy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 xml:space="preserve">Pink folk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Vijesti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 xml:space="preserve">K:CN Music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B92 info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Russia Today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sz w:val="16"/>
                <w:szCs w:val="16"/>
              </w:rPr>
              <w:t>Viasat History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romance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plus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Corona 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K:CN Svet Plus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Prva 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RTR Planeta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Viasat Explorer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 xml:space="preserve">Pink film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extra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Prva CG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 xml:space="preserve">SOS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CCTV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Russia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National Geographic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horor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style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Aljazeera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Budva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Boomerang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Viasat Nature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Sky news</w:t>
            </w:r>
          </w:p>
        </w:tc>
      </w:tr>
      <w:tr w:rsidR="00D15994" w:rsidRPr="00D15994" w:rsidTr="00D1599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fashion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Pink reality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Alfa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Trace Sport SD/HD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94" w:rsidRPr="00D15994" w:rsidRDefault="00D15994" w:rsidP="00D15994">
            <w:pPr>
              <w:spacing w:after="0" w:line="240" w:lineRule="auto"/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</w:pPr>
            <w:r w:rsidRPr="00D15994">
              <w:rPr>
                <w:rFonts w:ascii="Myriad Pro Light" w:eastAsia="Times New Roman" w:hAnsi="Myriad Pro Light" w:cs="Times New Roman"/>
                <w:color w:val="000000"/>
                <w:sz w:val="16"/>
                <w:szCs w:val="16"/>
              </w:rPr>
              <w:t>TV France 24 eng</w:t>
            </w:r>
          </w:p>
        </w:tc>
      </w:tr>
    </w:tbl>
    <w:p w:rsidR="00D15994" w:rsidRDefault="00D15994" w:rsidP="008149B5">
      <w:pPr>
        <w:spacing w:after="0"/>
        <w:rPr>
          <w:rFonts w:ascii="Myriad Pro" w:hAnsi="Myriad Pro"/>
          <w:b/>
          <w:sz w:val="18"/>
          <w:szCs w:val="18"/>
        </w:rPr>
      </w:pPr>
    </w:p>
    <w:p w:rsidR="008149B5" w:rsidRDefault="008149B5" w:rsidP="008149B5">
      <w:pPr>
        <w:spacing w:after="0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>Odaberi plus 10,8 postpaid paket</w:t>
      </w:r>
    </w:p>
    <w:tbl>
      <w:tblPr>
        <w:tblW w:w="10234" w:type="dxa"/>
        <w:tblCellSpacing w:w="15" w:type="nil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4"/>
      </w:tblGrid>
      <w:tr w:rsidR="008149B5" w:rsidTr="008149B5">
        <w:trPr>
          <w:tblCellSpacing w:w="15" w:type="nil"/>
        </w:trPr>
        <w:tc>
          <w:tcPr>
            <w:tcW w:w="10234" w:type="dxa"/>
          </w:tcPr>
          <w:p w:rsidR="008149B5" w:rsidRDefault="008149B5" w:rsidP="0081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18"/>
                <w:szCs w:val="18"/>
              </w:rPr>
            </w:pPr>
          </w:p>
        </w:tc>
      </w:tr>
      <w:tr w:rsidR="008149B5" w:rsidTr="008149B5">
        <w:trPr>
          <w:tblCellSpacing w:w="15" w:type="nil"/>
        </w:trPr>
        <w:tc>
          <w:tcPr>
            <w:tcW w:w="10234" w:type="dxa"/>
          </w:tcPr>
          <w:p w:rsidR="008149B5" w:rsidRPr="008149B5" w:rsidRDefault="008149B5" w:rsidP="0081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 Light"/>
                <w:sz w:val="18"/>
                <w:szCs w:val="18"/>
              </w:rPr>
            </w:pPr>
            <w:r w:rsidRPr="008149B5">
              <w:rPr>
                <w:rFonts w:ascii="Myriad Pro" w:hAnsi="Myriad Pro" w:cs="Myriad Pro Light"/>
                <w:sz w:val="18"/>
                <w:szCs w:val="18"/>
              </w:rPr>
              <w:t xml:space="preserve">- 1000 minuta ka m:tel 068 mreži </w:t>
            </w:r>
          </w:p>
        </w:tc>
      </w:tr>
      <w:tr w:rsidR="008149B5" w:rsidTr="008149B5">
        <w:trPr>
          <w:tblCellSpacing w:w="15" w:type="nil"/>
        </w:trPr>
        <w:tc>
          <w:tcPr>
            <w:tcW w:w="10234" w:type="dxa"/>
          </w:tcPr>
          <w:p w:rsidR="008149B5" w:rsidRPr="008149B5" w:rsidRDefault="008149B5" w:rsidP="002D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 Light"/>
                <w:sz w:val="18"/>
                <w:szCs w:val="18"/>
              </w:rPr>
            </w:pPr>
            <w:r w:rsidRPr="008149B5">
              <w:rPr>
                <w:rFonts w:ascii="Myriad Pro" w:hAnsi="Myriad Pro" w:cs="Myriad Pro Light"/>
                <w:sz w:val="18"/>
                <w:szCs w:val="18"/>
              </w:rPr>
              <w:t xml:space="preserve">- Do 100 minuta ka mobilnim i fiksnim mrežama u Crnoj Gori </w:t>
            </w:r>
          </w:p>
        </w:tc>
      </w:tr>
      <w:tr w:rsidR="008149B5" w:rsidTr="008149B5">
        <w:trPr>
          <w:tblCellSpacing w:w="15" w:type="nil"/>
        </w:trPr>
        <w:tc>
          <w:tcPr>
            <w:tcW w:w="10234" w:type="dxa"/>
          </w:tcPr>
          <w:p w:rsidR="008149B5" w:rsidRPr="008149B5" w:rsidRDefault="008149B5" w:rsidP="002D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 Light"/>
                <w:sz w:val="18"/>
                <w:szCs w:val="18"/>
              </w:rPr>
            </w:pPr>
            <w:r w:rsidRPr="008149B5">
              <w:rPr>
                <w:rFonts w:ascii="Myriad Pro" w:hAnsi="Myriad Pro" w:cs="Myriad Pro Light"/>
                <w:sz w:val="18"/>
                <w:szCs w:val="18"/>
              </w:rPr>
              <w:t xml:space="preserve">- 100 SMS poruka ka m:tel mreži </w:t>
            </w:r>
          </w:p>
        </w:tc>
      </w:tr>
      <w:tr w:rsidR="008149B5" w:rsidTr="008149B5">
        <w:trPr>
          <w:tblCellSpacing w:w="15" w:type="nil"/>
        </w:trPr>
        <w:tc>
          <w:tcPr>
            <w:tcW w:w="10234" w:type="dxa"/>
          </w:tcPr>
          <w:p w:rsidR="008149B5" w:rsidRPr="008149B5" w:rsidRDefault="008149B5" w:rsidP="002D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 Light"/>
                <w:sz w:val="18"/>
                <w:szCs w:val="18"/>
              </w:rPr>
            </w:pPr>
            <w:r w:rsidRPr="008149B5">
              <w:rPr>
                <w:rFonts w:ascii="Myriad Pro" w:hAnsi="Myriad Pro" w:cs="Myriad Pro Light"/>
                <w:sz w:val="18"/>
                <w:szCs w:val="18"/>
              </w:rPr>
              <w:t xml:space="preserve">- Do 20 SMS poruka ka mobilnim mrežama u Crnoj Gori </w:t>
            </w:r>
          </w:p>
        </w:tc>
      </w:tr>
      <w:tr w:rsidR="008149B5" w:rsidTr="008149B5">
        <w:trPr>
          <w:tblCellSpacing w:w="15" w:type="nil"/>
        </w:trPr>
        <w:tc>
          <w:tcPr>
            <w:tcW w:w="10234" w:type="dxa"/>
          </w:tcPr>
          <w:p w:rsidR="008149B5" w:rsidRPr="008149B5" w:rsidRDefault="008149B5" w:rsidP="002D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 Light"/>
                <w:sz w:val="18"/>
                <w:szCs w:val="18"/>
              </w:rPr>
            </w:pPr>
            <w:r w:rsidRPr="008149B5">
              <w:rPr>
                <w:rFonts w:ascii="Myriad Pro" w:hAnsi="Myriad Pro" w:cs="Myriad Pro Light"/>
                <w:sz w:val="18"/>
                <w:szCs w:val="18"/>
              </w:rPr>
              <w:t xml:space="preserve">- Neograničen Internet pristup (1024 MB po max brzini , nakon cega se brzina obara na 64kbps) </w:t>
            </w:r>
          </w:p>
        </w:tc>
      </w:tr>
      <w:tr w:rsidR="008149B5" w:rsidTr="008149B5">
        <w:trPr>
          <w:tblCellSpacing w:w="15" w:type="nil"/>
        </w:trPr>
        <w:tc>
          <w:tcPr>
            <w:tcW w:w="10234" w:type="dxa"/>
          </w:tcPr>
          <w:p w:rsidR="008149B5" w:rsidRPr="008149B5" w:rsidRDefault="008149B5" w:rsidP="002D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 Light"/>
                <w:sz w:val="18"/>
                <w:szCs w:val="18"/>
              </w:rPr>
            </w:pPr>
            <w:r w:rsidRPr="008149B5">
              <w:rPr>
                <w:rFonts w:ascii="Myriad Pro" w:hAnsi="Myriad Pro" w:cs="Myriad Pro Light"/>
                <w:sz w:val="18"/>
                <w:szCs w:val="18"/>
              </w:rPr>
              <w:t>- Tarifni interval je 60+60</w:t>
            </w:r>
          </w:p>
        </w:tc>
      </w:tr>
      <w:tr w:rsidR="008149B5" w:rsidRPr="008149B5" w:rsidTr="008149B5">
        <w:trPr>
          <w:tblCellSpacing w:w="15" w:type="nil"/>
        </w:trPr>
        <w:tc>
          <w:tcPr>
            <w:tcW w:w="10234" w:type="dxa"/>
          </w:tcPr>
          <w:tbl>
            <w:tblPr>
              <w:tblW w:w="0" w:type="auto"/>
              <w:tblCellSpacing w:w="15" w:type="nil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08"/>
              <w:gridCol w:w="1462"/>
              <w:gridCol w:w="1463"/>
            </w:tblGrid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80000"/>
                  <w:vAlign w:val="center"/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0" w:right="30" w:firstLine="300"/>
                    <w:jc w:val="center"/>
                    <w:rPr>
                      <w:rFonts w:ascii="Myriad Pro" w:hAnsi="Myriad Pro" w:cs="Myriad Pro Light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b/>
                      <w:bCs/>
                      <w:color w:val="FFFFFF"/>
                      <w:sz w:val="18"/>
                      <w:szCs w:val="18"/>
                    </w:rPr>
                    <w:t>VRSTA USLUGE</w:t>
                  </w:r>
                </w:p>
              </w:tc>
              <w:tc>
                <w:tcPr>
                  <w:tcW w:w="146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80000"/>
                  <w:vAlign w:val="center"/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0" w:right="30" w:firstLine="300"/>
                    <w:jc w:val="center"/>
                    <w:rPr>
                      <w:rFonts w:ascii="Myriad Pro" w:hAnsi="Myriad Pro" w:cs="Myriad Pro Light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b/>
                      <w:bCs/>
                      <w:color w:val="FFFFFF"/>
                      <w:sz w:val="18"/>
                      <w:szCs w:val="18"/>
                    </w:rPr>
                    <w:t>Cijena (sa Pdv-om)</w:t>
                  </w:r>
                </w:p>
              </w:tc>
              <w:tc>
                <w:tcPr>
                  <w:tcW w:w="1463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80000"/>
                  <w:vAlign w:val="center"/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0" w:right="30" w:firstLine="300"/>
                    <w:jc w:val="center"/>
                    <w:rPr>
                      <w:rFonts w:ascii="Myriad Pro" w:hAnsi="Myriad Pro" w:cs="Myriad Pro Light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b/>
                      <w:bCs/>
                      <w:color w:val="FFFFFF"/>
                      <w:sz w:val="18"/>
                      <w:szCs w:val="18"/>
                    </w:rPr>
                    <w:t>Iznos Pdv-a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Pozivi unutar m:tel 068 mreže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0,130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0,021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Pozivi prema drugim mobilnim mrežama u Crnoj Gori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0,130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0,021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Pozivi prema 060 revolucija numeraciji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0,060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0,010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Cijena poziva prema fiksnim mrežama u Crnoj Gori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0,130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0,021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Pozivi prema Srbiji - Telekom Srbije (fiksna i mobilna)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0,175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0,028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Pozivi prema Srbiji - Telenor, VIP i Orion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0,295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0,047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Pozivi prema Republici Srpskoj - mTel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0,175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0,028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Pozivi prema internacionalnim zonama*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0,772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0,123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SMS unutar m:Tel 068 mreže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0,030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0,005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SMS prema 060 revolucija numeraciji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0,002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SMS prema drugim mobilnim mrežama u Crnoj Gori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0,030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0,005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SMS prema Srbiji i Republici Srpskoj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0,030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0,005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SMS prema Srbiji VIP i Telenor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0,070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0,011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SMS prema internacionalnim zonama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0,134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0,021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MMS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0,203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0,032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 ka specijalnim brojevima - SP1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0,167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0,027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 ka specijalnim brojevima - SP2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0,142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0,023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 ka specijalnim brojevima - SP3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0,167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0,027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 ka specijalnim brojevima - SP4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0,309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0,049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 ka specijalnim brojevima - SP5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0,000</w:t>
                  </w:r>
                </w:p>
              </w:tc>
            </w:tr>
            <w:tr w:rsidR="008149B5" w:rsidRPr="008149B5" w:rsidTr="002D2FAE">
              <w:trPr>
                <w:tblCellSpacing w:w="15" w:type="nil"/>
              </w:trPr>
              <w:tc>
                <w:tcPr>
                  <w:tcW w:w="7208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 xml:space="preserve">Poziv ka specijalnim brojevima - SP6 </w:t>
                  </w:r>
                </w:p>
              </w:tc>
              <w:tc>
                <w:tcPr>
                  <w:tcW w:w="1462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0,205</w:t>
                  </w:r>
                </w:p>
              </w:tc>
              <w:tc>
                <w:tcPr>
                  <w:tcW w:w="1463" w:type="dxa"/>
                  <w:tcBorders>
                    <w:bottom w:val="single" w:sz="12" w:space="0" w:color="F80000"/>
                  </w:tcBorders>
                </w:tcPr>
                <w:p w:rsidR="008149B5" w:rsidRPr="008149B5" w:rsidRDefault="008149B5" w:rsidP="002D2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 Pro" w:hAnsi="Myriad Pro" w:cs="Myriad Pro Light"/>
                      <w:sz w:val="18"/>
                      <w:szCs w:val="18"/>
                    </w:rPr>
                  </w:pPr>
                  <w:r w:rsidRPr="008149B5">
                    <w:rPr>
                      <w:rFonts w:ascii="Myriad Pro" w:hAnsi="Myriad Pro" w:cs="Myriad Pro Light"/>
                      <w:sz w:val="18"/>
                      <w:szCs w:val="18"/>
                    </w:rPr>
                    <w:t>0,033</w:t>
                  </w:r>
                </w:p>
              </w:tc>
            </w:tr>
          </w:tbl>
          <w:p w:rsidR="008149B5" w:rsidRPr="008149B5" w:rsidRDefault="008149B5" w:rsidP="002D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Myriad Pro" w:hAnsi="Myriad Pro" w:cs="Times New Roman"/>
                <w:sz w:val="24"/>
                <w:szCs w:val="24"/>
              </w:rPr>
            </w:pPr>
            <w:r w:rsidRPr="008149B5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</w:tr>
    </w:tbl>
    <w:p w:rsidR="00D15994" w:rsidRDefault="00D15994" w:rsidP="00D15994">
      <w:pPr>
        <w:spacing w:after="0"/>
        <w:rPr>
          <w:rFonts w:ascii="Myriad Pro" w:hAnsi="Myriad Pro"/>
          <w:b/>
          <w:sz w:val="18"/>
          <w:szCs w:val="18"/>
        </w:rPr>
      </w:pPr>
      <w:r w:rsidRPr="00AF4A07">
        <w:rPr>
          <w:rFonts w:ascii="Myriad Pro" w:hAnsi="Myriad Pro"/>
          <w:b/>
          <w:sz w:val="18"/>
          <w:szCs w:val="18"/>
        </w:rPr>
        <w:t xml:space="preserve">Instalacije Box  paketa zavisi od tehničkih mogućnosti </w:t>
      </w:r>
      <w:r>
        <w:rPr>
          <w:rFonts w:ascii="Myriad Pro" w:hAnsi="Myriad Pro"/>
          <w:b/>
          <w:sz w:val="18"/>
          <w:szCs w:val="18"/>
        </w:rPr>
        <w:t>priključenja lokacije korisnika.</w:t>
      </w:r>
    </w:p>
    <w:p w:rsidR="008149B5" w:rsidRDefault="00D15994" w:rsidP="00D15994">
      <w:pPr>
        <w:spacing w:after="0"/>
        <w:rPr>
          <w:rFonts w:ascii="Myriad Pro" w:hAnsi="Myriad Pro"/>
          <w:b/>
          <w:sz w:val="18"/>
          <w:szCs w:val="18"/>
        </w:rPr>
      </w:pPr>
      <w:r w:rsidRPr="00AF4A07">
        <w:rPr>
          <w:rFonts w:ascii="Myriad Pro" w:hAnsi="Myriad Pro"/>
          <w:b/>
          <w:sz w:val="18"/>
          <w:szCs w:val="18"/>
        </w:rPr>
        <w:t>Ugovor se potpisuje na 24 mjeseca</w:t>
      </w:r>
      <w:r>
        <w:rPr>
          <w:rFonts w:ascii="Myriad Pro" w:hAnsi="Myriad Pro"/>
          <w:b/>
          <w:sz w:val="18"/>
          <w:szCs w:val="18"/>
        </w:rPr>
        <w:t>.</w:t>
      </w:r>
    </w:p>
    <w:p w:rsidR="00F60063" w:rsidRDefault="00F60063" w:rsidP="00D15994">
      <w:pPr>
        <w:spacing w:after="0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lastRenderedPageBreak/>
        <w:t>UKUPNO POPUSTI</w:t>
      </w:r>
    </w:p>
    <w:p w:rsidR="00616C70" w:rsidRDefault="00616C70" w:rsidP="00D15994">
      <w:pPr>
        <w:spacing w:after="0"/>
        <w:rPr>
          <w:rFonts w:ascii="Myriad Pro" w:hAnsi="Myriad Pro"/>
          <w:b/>
          <w:sz w:val="18"/>
          <w:szCs w:val="18"/>
        </w:rPr>
      </w:pPr>
    </w:p>
    <w:p w:rsidR="00616C70" w:rsidRDefault="00616C70" w:rsidP="00D15994">
      <w:pPr>
        <w:spacing w:after="0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8255</wp:posOffset>
                </wp:positionV>
                <wp:extent cx="16192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A434A" id="Rectangle 2" o:spid="_x0000_s1026" style="position:absolute;margin-left:73.15pt;margin-top:.65pt;width:12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" fillcolor="black [3213]" strokecolor="black [3213]" strokeweight="1pt">
                <v:fill opacity="0"/>
              </v:rect>
            </w:pict>
          </mc:Fallback>
        </mc:AlternateContent>
      </w:r>
      <w:r>
        <w:rPr>
          <w:rFonts w:ascii="Myriad Pro" w:hAnsi="Myriad Pro"/>
          <w:b/>
          <w:sz w:val="18"/>
          <w:szCs w:val="18"/>
        </w:rPr>
        <w:t>POPUSTI UREĐAJ</w:t>
      </w:r>
    </w:p>
    <w:p w:rsidR="00616C70" w:rsidRDefault="00616C70" w:rsidP="00D15994">
      <w:pPr>
        <w:spacing w:after="0"/>
        <w:rPr>
          <w:rFonts w:ascii="Myriad Pro" w:hAnsi="Myriad Pro"/>
          <w:b/>
          <w:sz w:val="18"/>
          <w:szCs w:val="18"/>
        </w:rPr>
      </w:pPr>
    </w:p>
    <w:p w:rsidR="00616C70" w:rsidRDefault="00616C70" w:rsidP="00D15994">
      <w:pPr>
        <w:spacing w:after="0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D8358" wp14:editId="07B49619">
                <wp:simplePos x="0" y="0"/>
                <wp:positionH relativeFrom="column">
                  <wp:posOffset>1171575</wp:posOffset>
                </wp:positionH>
                <wp:positionV relativeFrom="paragraph">
                  <wp:posOffset>9525</wp:posOffset>
                </wp:positionV>
                <wp:extent cx="161925" cy="114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7AA81" id="Rectangle 3" o:spid="_x0000_s1026" style="position:absolute;margin-left:92.25pt;margin-top:.75pt;width:12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" fillcolor="#5b9bd5" strokecolor="black [3213]" strokeweight="1pt">
                <v:fill opacity="0"/>
              </v:rect>
            </w:pict>
          </mc:Fallback>
        </mc:AlternateContent>
      </w:r>
      <w:r>
        <w:rPr>
          <w:rFonts w:ascii="Myriad Pro" w:hAnsi="Myriad Pro"/>
          <w:b/>
          <w:sz w:val="18"/>
          <w:szCs w:val="18"/>
        </w:rPr>
        <w:t xml:space="preserve">POPUSTI PRETPLATA </w:t>
      </w:r>
    </w:p>
    <w:p w:rsidR="00616C70" w:rsidRDefault="00616C70" w:rsidP="00D15994">
      <w:pPr>
        <w:spacing w:after="0"/>
        <w:rPr>
          <w:rFonts w:ascii="Myriad Pro" w:hAnsi="Myriad Pro"/>
          <w:b/>
          <w:sz w:val="18"/>
          <w:szCs w:val="18"/>
        </w:rPr>
      </w:pPr>
    </w:p>
    <w:p w:rsidR="00F60063" w:rsidRDefault="00F60063" w:rsidP="00D15994">
      <w:pPr>
        <w:spacing w:after="0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>-U toku promo perioda od____________2015. do __________________2015.</w:t>
      </w:r>
    </w:p>
    <w:p w:rsidR="00F60063" w:rsidRDefault="00F60063" w:rsidP="00D15994">
      <w:pPr>
        <w:spacing w:after="0"/>
        <w:rPr>
          <w:rFonts w:ascii="Myriad Pro" w:hAnsi="Myriad Pro"/>
          <w:b/>
          <w:color w:val="FF0000"/>
          <w:sz w:val="18"/>
          <w:szCs w:val="18"/>
        </w:rPr>
      </w:pPr>
      <w:r>
        <w:rPr>
          <w:rFonts w:ascii="Myriad Pro" w:hAnsi="Myriad Pro"/>
          <w:b/>
          <w:color w:val="FF0000"/>
          <w:sz w:val="18"/>
          <w:szCs w:val="18"/>
        </w:rPr>
        <w:t>Box ALL 1</w:t>
      </w:r>
      <w:r>
        <w:rPr>
          <w:rFonts w:ascii="Myriad Pro" w:hAnsi="Myriad Pro"/>
          <w:b/>
          <w:color w:val="FF0000"/>
          <w:sz w:val="18"/>
          <w:szCs w:val="18"/>
        </w:rPr>
        <w:t>_________________€</w:t>
      </w:r>
    </w:p>
    <w:p w:rsidR="00616C70" w:rsidRDefault="00616C70" w:rsidP="00D15994">
      <w:pPr>
        <w:spacing w:after="0"/>
        <w:rPr>
          <w:rFonts w:ascii="Myriad Pro" w:hAnsi="Myriad Pro"/>
          <w:b/>
          <w:color w:val="FF0000"/>
          <w:sz w:val="18"/>
          <w:szCs w:val="18"/>
        </w:rPr>
      </w:pPr>
      <w:r>
        <w:rPr>
          <w:rFonts w:ascii="Myriad Pro" w:hAnsi="Myriad Pro"/>
          <w:b/>
          <w:color w:val="FF0000"/>
          <w:sz w:val="18"/>
          <w:szCs w:val="18"/>
        </w:rPr>
        <w:t>UREĐAJ __________________</w:t>
      </w:r>
      <w:r>
        <w:rPr>
          <w:rFonts w:ascii="Myriad Pro" w:hAnsi="Myriad Pro"/>
          <w:b/>
          <w:color w:val="FF0000"/>
          <w:sz w:val="18"/>
          <w:szCs w:val="18"/>
        </w:rPr>
        <w:t>€</w:t>
      </w:r>
    </w:p>
    <w:p w:rsidR="00F60063" w:rsidRDefault="00F60063" w:rsidP="00D15994">
      <w:pPr>
        <w:spacing w:after="0"/>
        <w:rPr>
          <w:rFonts w:ascii="Myriad Pro" w:hAnsi="Myriad Pro"/>
          <w:b/>
          <w:sz w:val="18"/>
          <w:szCs w:val="18"/>
        </w:rPr>
      </w:pPr>
    </w:p>
    <w:p w:rsidR="00F60063" w:rsidRDefault="00F60063" w:rsidP="00D15994">
      <w:pPr>
        <w:spacing w:after="0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>- Za vrijeme trjanja ugovorne obaveze</w:t>
      </w:r>
    </w:p>
    <w:p w:rsidR="00F60063" w:rsidRDefault="00F60063" w:rsidP="00F60063">
      <w:pPr>
        <w:spacing w:after="0"/>
        <w:rPr>
          <w:rFonts w:ascii="Myriad Pro" w:hAnsi="Myriad Pro"/>
          <w:b/>
          <w:color w:val="FF0000"/>
          <w:sz w:val="18"/>
          <w:szCs w:val="18"/>
        </w:rPr>
      </w:pPr>
      <w:r w:rsidRPr="00F60063">
        <w:rPr>
          <w:rFonts w:ascii="Myriad Pro" w:hAnsi="Myriad Pro"/>
          <w:b/>
          <w:color w:val="FF0000"/>
          <w:sz w:val="18"/>
          <w:szCs w:val="18"/>
        </w:rPr>
        <w:t>Box ALL 1_________________€</w:t>
      </w:r>
    </w:p>
    <w:p w:rsidR="00616C70" w:rsidRDefault="00616C70" w:rsidP="00616C70">
      <w:pPr>
        <w:spacing w:after="0"/>
        <w:rPr>
          <w:rFonts w:ascii="Myriad Pro" w:hAnsi="Myriad Pro"/>
          <w:b/>
          <w:color w:val="FF0000"/>
          <w:sz w:val="18"/>
          <w:szCs w:val="18"/>
        </w:rPr>
      </w:pPr>
      <w:r>
        <w:rPr>
          <w:rFonts w:ascii="Myriad Pro" w:hAnsi="Myriad Pro"/>
          <w:b/>
          <w:color w:val="FF0000"/>
          <w:sz w:val="18"/>
          <w:szCs w:val="18"/>
        </w:rPr>
        <w:t>UREĐAJ __________________€</w:t>
      </w:r>
    </w:p>
    <w:p w:rsidR="00616C70" w:rsidRPr="00F60063" w:rsidRDefault="00616C70" w:rsidP="00F60063">
      <w:pPr>
        <w:spacing w:after="0"/>
        <w:rPr>
          <w:rFonts w:ascii="Myriad Pro" w:hAnsi="Myriad Pro"/>
          <w:b/>
          <w:color w:val="FF0000"/>
          <w:sz w:val="18"/>
          <w:szCs w:val="18"/>
        </w:rPr>
      </w:pPr>
    </w:p>
    <w:p w:rsidR="00F60063" w:rsidRPr="00D15994" w:rsidRDefault="00F60063" w:rsidP="00D15994">
      <w:pPr>
        <w:spacing w:after="0"/>
        <w:rPr>
          <w:rFonts w:ascii="Myriad Pro" w:hAnsi="Myriad Pro"/>
          <w:b/>
          <w:sz w:val="18"/>
          <w:szCs w:val="18"/>
        </w:rPr>
      </w:pPr>
    </w:p>
    <w:sectPr w:rsidR="00F60063" w:rsidRPr="00D15994" w:rsidSect="00AF4A07">
      <w:pgSz w:w="12240" w:h="15840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5D" w:rsidRDefault="0043705D" w:rsidP="00CF55F4">
      <w:pPr>
        <w:spacing w:after="0" w:line="240" w:lineRule="auto"/>
      </w:pPr>
      <w:r>
        <w:separator/>
      </w:r>
    </w:p>
  </w:endnote>
  <w:endnote w:type="continuationSeparator" w:id="0">
    <w:p w:rsidR="0043705D" w:rsidRDefault="0043705D" w:rsidP="00CF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eta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5D" w:rsidRDefault="0043705D" w:rsidP="00CF55F4">
      <w:pPr>
        <w:spacing w:after="0" w:line="240" w:lineRule="auto"/>
      </w:pPr>
      <w:r>
        <w:separator/>
      </w:r>
    </w:p>
  </w:footnote>
  <w:footnote w:type="continuationSeparator" w:id="0">
    <w:p w:rsidR="0043705D" w:rsidRDefault="0043705D" w:rsidP="00CF5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165B"/>
    <w:multiLevelType w:val="hybridMultilevel"/>
    <w:tmpl w:val="F4BC8B7E"/>
    <w:lvl w:ilvl="0" w:tplc="D95C5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EB1"/>
    <w:multiLevelType w:val="hybridMultilevel"/>
    <w:tmpl w:val="5ABA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F4"/>
    <w:rsid w:val="00233A75"/>
    <w:rsid w:val="0043705D"/>
    <w:rsid w:val="005D7C13"/>
    <w:rsid w:val="00616C70"/>
    <w:rsid w:val="008149B5"/>
    <w:rsid w:val="00856412"/>
    <w:rsid w:val="00AF4A07"/>
    <w:rsid w:val="00B36C12"/>
    <w:rsid w:val="00BC0DCA"/>
    <w:rsid w:val="00CF55F4"/>
    <w:rsid w:val="00D015ED"/>
    <w:rsid w:val="00D15994"/>
    <w:rsid w:val="00D24B50"/>
    <w:rsid w:val="00F60063"/>
    <w:rsid w:val="00F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CFD12-5593-4D8A-8DA9-AC9F43B8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5F4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F55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5F4"/>
  </w:style>
  <w:style w:type="paragraph" w:styleId="Footer">
    <w:name w:val="footer"/>
    <w:basedOn w:val="Normal"/>
    <w:link w:val="FooterChar"/>
    <w:uiPriority w:val="99"/>
    <w:unhideWhenUsed/>
    <w:rsid w:val="00CF55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tel.me/images/content/25.10.13.Kratki_brojevi_VO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DD23-BF94-4D0D-B75C-20F1B918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1283</Words>
  <Characters>6925</Characters>
  <Application>Microsoft Office Word</Application>
  <DocSecurity>0</DocSecurity>
  <Lines>507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Roksandic</dc:creator>
  <cp:keywords/>
  <dc:description/>
  <cp:lastModifiedBy>Dario Roksandic</cp:lastModifiedBy>
  <cp:revision>7</cp:revision>
  <dcterms:created xsi:type="dcterms:W3CDTF">2015-05-18T07:26:00Z</dcterms:created>
  <dcterms:modified xsi:type="dcterms:W3CDTF">2015-06-29T09:53:00Z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a4df1bdc-173e-445e-85f4-992db2321000</vt:lpwstr>
  </property>
  <property fmtid="{D5CDD505-2E9C-101B-9397-08002B2CF9AE}" pid="3" name="MTELKLASIFIKACIJA">
    <vt:lpwstr>Neklasifikovano</vt:lpwstr>
  </property>
</Properties>
</file>